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6A" w:rsidRDefault="00FE2E6A">
      <w:r w:rsidRPr="00FE2E6A">
        <w:rPr>
          <w:noProof/>
          <w:lang w:eastAsia="fr-FR"/>
        </w:rPr>
        <w:drawing>
          <wp:inline distT="0" distB="0" distL="0" distR="0">
            <wp:extent cx="5760720" cy="1550841"/>
            <wp:effectExtent l="0" t="0" r="0" b="0"/>
            <wp:docPr id="1" name="Image 1" descr="C:\Users\glemain_p\Desktop\RIUESS 2014\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main_p\Desktop\RIUESS 2014\Captur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550841"/>
                    </a:xfrm>
                    <a:prstGeom prst="rect">
                      <a:avLst/>
                    </a:prstGeom>
                    <a:noFill/>
                    <a:ln>
                      <a:noFill/>
                    </a:ln>
                  </pic:spPr>
                </pic:pic>
              </a:graphicData>
            </a:graphic>
          </wp:inline>
        </w:drawing>
      </w:r>
    </w:p>
    <w:p w:rsidR="00FE2E6A" w:rsidRPr="0039578C" w:rsidRDefault="0039578C" w:rsidP="0039578C">
      <w:pPr>
        <w:jc w:val="center"/>
        <w:rPr>
          <w:rFonts w:ascii="Arial" w:hAnsi="Arial" w:cs="Arial"/>
          <w:b/>
          <w:sz w:val="24"/>
          <w:szCs w:val="24"/>
        </w:rPr>
      </w:pPr>
      <w:r>
        <w:rPr>
          <w:rFonts w:ascii="Arial" w:hAnsi="Arial" w:cs="Arial"/>
          <w:b/>
          <w:sz w:val="28"/>
          <w:szCs w:val="28"/>
        </w:rPr>
        <w:t>Atelier 3 – Fondements de la recherche en ESS.</w:t>
      </w:r>
    </w:p>
    <w:p w:rsidR="0039578C" w:rsidRDefault="0039578C" w:rsidP="0039578C">
      <w:pPr>
        <w:jc w:val="center"/>
        <w:rPr>
          <w:rFonts w:ascii="Arial" w:hAnsi="Arial" w:cs="Arial"/>
          <w:sz w:val="24"/>
          <w:szCs w:val="24"/>
        </w:rPr>
      </w:pPr>
      <w:r w:rsidRPr="0039578C">
        <w:rPr>
          <w:rFonts w:ascii="Arial" w:hAnsi="Arial" w:cs="Arial"/>
          <w:sz w:val="24"/>
          <w:szCs w:val="24"/>
        </w:rPr>
        <w:t>Vendredi 23 mai 2014</w:t>
      </w:r>
    </w:p>
    <w:p w:rsidR="0039578C" w:rsidRDefault="0039578C" w:rsidP="0039578C">
      <w:pPr>
        <w:jc w:val="center"/>
        <w:rPr>
          <w:rFonts w:ascii="Arial" w:hAnsi="Arial" w:cs="Arial"/>
          <w:sz w:val="20"/>
          <w:szCs w:val="20"/>
        </w:rPr>
      </w:pPr>
      <w:r w:rsidRPr="0039578C">
        <w:rPr>
          <w:rFonts w:ascii="Arial" w:hAnsi="Arial" w:cs="Arial"/>
          <w:sz w:val="20"/>
          <w:szCs w:val="20"/>
        </w:rPr>
        <w:t>Papier pour communication</w:t>
      </w:r>
    </w:p>
    <w:p w:rsidR="0039578C" w:rsidRPr="00AE38F4" w:rsidRDefault="0039578C" w:rsidP="0039578C">
      <w:pPr>
        <w:jc w:val="center"/>
        <w:rPr>
          <w:rFonts w:ascii="Arial" w:hAnsi="Arial" w:cs="Arial"/>
          <w:b/>
          <w:sz w:val="40"/>
          <w:szCs w:val="24"/>
        </w:rPr>
      </w:pPr>
      <w:r w:rsidRPr="00AE38F4">
        <w:rPr>
          <w:rFonts w:ascii="Arial" w:hAnsi="Arial" w:cs="Arial"/>
          <w:b/>
          <w:sz w:val="40"/>
          <w:szCs w:val="24"/>
        </w:rPr>
        <w:t>« Les dispositifs de mise en nombre : l’ESS aux prises avec les processus de quantification ! »</w:t>
      </w:r>
    </w:p>
    <w:p w:rsidR="00AE38F4" w:rsidRDefault="00AE38F4" w:rsidP="0039578C">
      <w:pPr>
        <w:jc w:val="center"/>
        <w:rPr>
          <w:rFonts w:ascii="Arial" w:hAnsi="Arial" w:cs="Arial"/>
          <w:b/>
          <w:sz w:val="24"/>
          <w:szCs w:val="24"/>
        </w:rPr>
      </w:pPr>
    </w:p>
    <w:p w:rsidR="0039578C" w:rsidRDefault="0039578C" w:rsidP="0039578C">
      <w:pPr>
        <w:jc w:val="center"/>
        <w:rPr>
          <w:rFonts w:ascii="Arial" w:hAnsi="Arial" w:cs="Arial"/>
          <w:sz w:val="28"/>
          <w:szCs w:val="24"/>
        </w:rPr>
      </w:pPr>
      <w:r w:rsidRPr="00AE38F4">
        <w:rPr>
          <w:rFonts w:ascii="Arial" w:hAnsi="Arial" w:cs="Arial"/>
          <w:sz w:val="28"/>
          <w:szCs w:val="24"/>
        </w:rPr>
        <w:t xml:space="preserve">Pascal </w:t>
      </w:r>
      <w:proofErr w:type="spellStart"/>
      <w:r w:rsidRPr="00AE38F4">
        <w:rPr>
          <w:rFonts w:ascii="Arial" w:hAnsi="Arial" w:cs="Arial"/>
          <w:sz w:val="28"/>
          <w:szCs w:val="24"/>
        </w:rPr>
        <w:t>Glémain</w:t>
      </w:r>
      <w:proofErr w:type="spellEnd"/>
      <w:r w:rsidRPr="00AE38F4">
        <w:rPr>
          <w:rStyle w:val="Appelnotedebasdep"/>
          <w:rFonts w:ascii="Arial" w:hAnsi="Arial" w:cs="Arial"/>
          <w:sz w:val="28"/>
          <w:szCs w:val="24"/>
        </w:rPr>
        <w:footnoteReference w:id="1"/>
      </w:r>
      <w:r w:rsidRPr="00AE38F4">
        <w:rPr>
          <w:rFonts w:ascii="Arial" w:hAnsi="Arial" w:cs="Arial"/>
          <w:sz w:val="28"/>
          <w:szCs w:val="24"/>
        </w:rPr>
        <w:t>, Michel Renault</w:t>
      </w:r>
      <w:r w:rsidRPr="00AE38F4">
        <w:rPr>
          <w:rStyle w:val="Appelnotedebasdep"/>
          <w:rFonts w:ascii="Arial" w:hAnsi="Arial" w:cs="Arial"/>
          <w:sz w:val="28"/>
          <w:szCs w:val="24"/>
        </w:rPr>
        <w:footnoteReference w:id="2"/>
      </w:r>
    </w:p>
    <w:p w:rsidR="00AE38F4" w:rsidRDefault="00AE38F4" w:rsidP="0039578C">
      <w:pPr>
        <w:jc w:val="center"/>
        <w:rPr>
          <w:rFonts w:ascii="Arial" w:hAnsi="Arial" w:cs="Arial"/>
          <w:sz w:val="28"/>
          <w:szCs w:val="24"/>
        </w:rPr>
      </w:pPr>
    </w:p>
    <w:p w:rsidR="00AE38F4" w:rsidRPr="00AE38F4" w:rsidRDefault="00AE38F4" w:rsidP="0039578C">
      <w:pPr>
        <w:jc w:val="center"/>
        <w:rPr>
          <w:rFonts w:ascii="Arial" w:hAnsi="Arial" w:cs="Arial"/>
          <w:i/>
          <w:sz w:val="28"/>
          <w:szCs w:val="24"/>
        </w:rPr>
      </w:pPr>
      <w:r w:rsidRPr="00AE38F4">
        <w:rPr>
          <w:rFonts w:ascii="Arial" w:hAnsi="Arial" w:cs="Arial"/>
          <w:i/>
          <w:sz w:val="28"/>
          <w:szCs w:val="24"/>
        </w:rPr>
        <w:t>Version provisoire</w:t>
      </w:r>
    </w:p>
    <w:p w:rsidR="0039578C" w:rsidRPr="0039578C" w:rsidRDefault="0039578C" w:rsidP="0039578C">
      <w:pPr>
        <w:jc w:val="center"/>
        <w:rPr>
          <w:rFonts w:ascii="Arial" w:hAnsi="Arial" w:cs="Arial"/>
          <w:sz w:val="20"/>
          <w:szCs w:val="20"/>
        </w:rPr>
      </w:pPr>
    </w:p>
    <w:p w:rsidR="00AE38F4" w:rsidRDefault="00AE38F4">
      <w:pPr>
        <w:rPr>
          <w:rFonts w:ascii="Arial" w:hAnsi="Arial" w:cs="Arial"/>
          <w:b/>
        </w:rPr>
      </w:pPr>
      <w:r>
        <w:rPr>
          <w:rFonts w:ascii="Arial" w:hAnsi="Arial" w:cs="Arial"/>
          <w:b/>
        </w:rPr>
        <w:br w:type="page"/>
      </w:r>
    </w:p>
    <w:p w:rsidR="00AE38F4" w:rsidRDefault="00AE38F4" w:rsidP="000C7F30">
      <w:pPr>
        <w:tabs>
          <w:tab w:val="left" w:pos="5380"/>
        </w:tabs>
        <w:jc w:val="both"/>
        <w:rPr>
          <w:rFonts w:ascii="Arial" w:hAnsi="Arial" w:cs="Arial"/>
          <w:b/>
        </w:rPr>
      </w:pPr>
    </w:p>
    <w:p w:rsidR="00AE38F4" w:rsidRDefault="00AE38F4" w:rsidP="000C7F30">
      <w:pPr>
        <w:tabs>
          <w:tab w:val="left" w:pos="5380"/>
        </w:tabs>
        <w:jc w:val="both"/>
        <w:rPr>
          <w:rFonts w:ascii="Arial" w:hAnsi="Arial" w:cs="Arial"/>
          <w:b/>
        </w:rPr>
      </w:pPr>
    </w:p>
    <w:p w:rsidR="000C7F30" w:rsidRPr="00196F49" w:rsidRDefault="000C7F30" w:rsidP="000C7F30">
      <w:pPr>
        <w:tabs>
          <w:tab w:val="left" w:pos="5380"/>
        </w:tabs>
        <w:jc w:val="both"/>
        <w:rPr>
          <w:rFonts w:ascii="Arial" w:hAnsi="Arial" w:cs="Arial"/>
        </w:rPr>
      </w:pPr>
      <w:r w:rsidRPr="00196F49">
        <w:rPr>
          <w:rFonts w:ascii="Arial" w:hAnsi="Arial" w:cs="Arial"/>
          <w:b/>
        </w:rPr>
        <w:t>Résumé</w:t>
      </w:r>
      <w:r w:rsidRPr="00196F49">
        <w:rPr>
          <w:rFonts w:ascii="Arial" w:hAnsi="Arial" w:cs="Arial"/>
        </w:rPr>
        <w:t> : La croissance du « </w:t>
      </w:r>
      <w:proofErr w:type="spellStart"/>
      <w:r w:rsidRPr="00196F49">
        <w:rPr>
          <w:rFonts w:ascii="Arial" w:hAnsi="Arial" w:cs="Arial"/>
        </w:rPr>
        <w:t>Nonprofit</w:t>
      </w:r>
      <w:proofErr w:type="spellEnd"/>
      <w:r w:rsidRPr="00196F49">
        <w:rPr>
          <w:rFonts w:ascii="Arial" w:hAnsi="Arial" w:cs="Arial"/>
        </w:rPr>
        <w:t xml:space="preserve"> </w:t>
      </w:r>
      <w:proofErr w:type="spellStart"/>
      <w:r w:rsidRPr="00196F49">
        <w:rPr>
          <w:rFonts w:ascii="Arial" w:hAnsi="Arial" w:cs="Arial"/>
        </w:rPr>
        <w:t>Sector</w:t>
      </w:r>
      <w:proofErr w:type="spellEnd"/>
      <w:r w:rsidRPr="00196F49">
        <w:rPr>
          <w:rFonts w:ascii="Arial" w:hAnsi="Arial" w:cs="Arial"/>
        </w:rPr>
        <w:t> » apparait comme un phénomène mondial « </w:t>
      </w:r>
      <w:r w:rsidRPr="00196F49">
        <w:rPr>
          <w:rFonts w:ascii="Arial" w:hAnsi="Arial" w:cs="Arial"/>
          <w:i/>
        </w:rPr>
        <w:t>au 20</w:t>
      </w:r>
      <w:r w:rsidRPr="00196F49">
        <w:rPr>
          <w:rFonts w:ascii="Arial" w:hAnsi="Arial" w:cs="Arial"/>
          <w:i/>
          <w:vertAlign w:val="superscript"/>
        </w:rPr>
        <w:t>ème</w:t>
      </w:r>
      <w:r w:rsidRPr="00196F49">
        <w:rPr>
          <w:rFonts w:ascii="Arial" w:hAnsi="Arial" w:cs="Arial"/>
          <w:i/>
        </w:rPr>
        <w:t xml:space="preserve"> siècle aussi important que la croissance des Etats-Nations le fût au 19</w:t>
      </w:r>
      <w:r w:rsidRPr="00196F49">
        <w:rPr>
          <w:rFonts w:ascii="Arial" w:hAnsi="Arial" w:cs="Arial"/>
          <w:i/>
          <w:vertAlign w:val="superscript"/>
        </w:rPr>
        <w:t>ème</w:t>
      </w:r>
      <w:r w:rsidRPr="00196F49">
        <w:rPr>
          <w:rFonts w:ascii="Arial" w:hAnsi="Arial" w:cs="Arial"/>
          <w:i/>
        </w:rPr>
        <w:t xml:space="preserve"> siècle</w:t>
      </w:r>
      <w:r w:rsidRPr="00196F49">
        <w:rPr>
          <w:rFonts w:ascii="Arial" w:hAnsi="Arial" w:cs="Arial"/>
        </w:rPr>
        <w:t> » (Salamon 1994, p.109)</w:t>
      </w:r>
      <w:r w:rsidRPr="00196F49">
        <w:rPr>
          <w:rStyle w:val="Appelnotedebasdep"/>
          <w:rFonts w:ascii="Arial" w:hAnsi="Arial" w:cs="Arial"/>
        </w:rPr>
        <w:footnoteReference w:id="3"/>
      </w:r>
      <w:r w:rsidR="004F3F51" w:rsidRPr="00196F49">
        <w:rPr>
          <w:rFonts w:ascii="Arial" w:hAnsi="Arial" w:cs="Arial"/>
        </w:rPr>
        <w:t>. Pour en rendre compte et s’en rendre compte en ce 20</w:t>
      </w:r>
      <w:r w:rsidR="004F3F51" w:rsidRPr="00196F49">
        <w:rPr>
          <w:rFonts w:ascii="Arial" w:hAnsi="Arial" w:cs="Arial"/>
          <w:vertAlign w:val="superscript"/>
        </w:rPr>
        <w:t>ème</w:t>
      </w:r>
      <w:r w:rsidR="004F3F51" w:rsidRPr="00196F49">
        <w:rPr>
          <w:rFonts w:ascii="Arial" w:hAnsi="Arial" w:cs="Arial"/>
        </w:rPr>
        <w:t xml:space="preserve"> siècle, et en particulier au cours des « </w:t>
      </w:r>
      <w:r w:rsidR="004F3F51" w:rsidRPr="00196F49">
        <w:rPr>
          <w:rFonts w:ascii="Arial" w:hAnsi="Arial" w:cs="Arial"/>
          <w:i/>
        </w:rPr>
        <w:t xml:space="preserve">quarante dernières </w:t>
      </w:r>
      <w:r w:rsidR="002C2876" w:rsidRPr="00196F49">
        <w:rPr>
          <w:rFonts w:ascii="Arial" w:hAnsi="Arial" w:cs="Arial"/>
          <w:i/>
        </w:rPr>
        <w:t>piteuses</w:t>
      </w:r>
      <w:r w:rsidR="004F3F51" w:rsidRPr="00196F49">
        <w:rPr>
          <w:rFonts w:ascii="Arial" w:hAnsi="Arial" w:cs="Arial"/>
        </w:rPr>
        <w:t xml:space="preserve"> » pour reprendre l’expression consacrée par </w:t>
      </w:r>
      <w:r w:rsidR="002C2876" w:rsidRPr="00196F49">
        <w:rPr>
          <w:rFonts w:ascii="Arial" w:hAnsi="Arial" w:cs="Arial"/>
        </w:rPr>
        <w:t xml:space="preserve">Christian </w:t>
      </w:r>
      <w:proofErr w:type="spellStart"/>
      <w:r w:rsidR="004F3F51" w:rsidRPr="00196F49">
        <w:rPr>
          <w:rFonts w:ascii="Arial" w:hAnsi="Arial" w:cs="Arial"/>
        </w:rPr>
        <w:t>Stoffaës</w:t>
      </w:r>
      <w:proofErr w:type="spellEnd"/>
      <w:r w:rsidR="004F3F51" w:rsidRPr="00196F49">
        <w:rPr>
          <w:rFonts w:ascii="Arial" w:hAnsi="Arial" w:cs="Arial"/>
        </w:rPr>
        <w:t xml:space="preserve">, a été compté ce que ne comptait que peu ou bien ce qui jusqu’alors n’avait pas eu besoin d’être compté parce qu’il s’agissait alors d’un vaste mouvement social porté à la fois par le Mouvement Associationniste et par le Mouvement de la Coopération (Lasserre, 1959). </w:t>
      </w:r>
      <w:r w:rsidR="002E0D66" w:rsidRPr="00196F49">
        <w:rPr>
          <w:rFonts w:ascii="Arial" w:hAnsi="Arial" w:cs="Arial"/>
        </w:rPr>
        <w:t xml:space="preserve">L’empire de la valeur monétaire propre à l’économie capitaliste a fait du chiffre l’élément central de la mesure de ce qui compte dans une économie et une société. Nous tentons de démontrer dans ce papier que le règne des compteurs qui dénombrent pour mettre en chiffres la « valeur » de toute économie se confronte aujourd’hui à l’émergence des comptables qui cherche à conter (narrer) l’ESS, pour rompre avec un isomorphisme capitaliste ambiant qui </w:t>
      </w:r>
      <w:r w:rsidR="004753C8" w:rsidRPr="00196F49">
        <w:rPr>
          <w:rFonts w:ascii="Arial" w:hAnsi="Arial" w:cs="Arial"/>
        </w:rPr>
        <w:t xml:space="preserve">vise au moyen d’une </w:t>
      </w:r>
      <w:r w:rsidR="002E0D66" w:rsidRPr="00196F49">
        <w:rPr>
          <w:rFonts w:ascii="Arial" w:hAnsi="Arial" w:cs="Arial"/>
        </w:rPr>
        <w:t xml:space="preserve">comptabilité nationale et privée </w:t>
      </w:r>
      <w:r w:rsidR="004753C8" w:rsidRPr="00196F49">
        <w:rPr>
          <w:rFonts w:ascii="Arial" w:hAnsi="Arial" w:cs="Arial"/>
        </w:rPr>
        <w:t>à</w:t>
      </w:r>
      <w:r w:rsidR="002E0D66" w:rsidRPr="00196F49">
        <w:rPr>
          <w:rFonts w:ascii="Arial" w:hAnsi="Arial" w:cs="Arial"/>
        </w:rPr>
        <w:t xml:space="preserve"> faire de l’ESS un secteur au service de l’émergence d’un </w:t>
      </w:r>
      <w:r w:rsidR="004753C8" w:rsidRPr="00196F49">
        <w:rPr>
          <w:rFonts w:ascii="Arial" w:hAnsi="Arial" w:cs="Arial"/>
        </w:rPr>
        <w:t xml:space="preserve">« nouveau » </w:t>
      </w:r>
      <w:r w:rsidR="002E0D66" w:rsidRPr="00196F49">
        <w:rPr>
          <w:rFonts w:ascii="Arial" w:hAnsi="Arial" w:cs="Arial"/>
        </w:rPr>
        <w:t>capitalisme moral/éthique</w:t>
      </w:r>
      <w:r w:rsidR="004753C8" w:rsidRPr="00196F49">
        <w:rPr>
          <w:rFonts w:ascii="Arial" w:hAnsi="Arial" w:cs="Arial"/>
        </w:rPr>
        <w:t>.</w:t>
      </w:r>
    </w:p>
    <w:p w:rsidR="002C2876" w:rsidRPr="00792B77" w:rsidRDefault="00DB74A6" w:rsidP="00DB74A6">
      <w:r>
        <w:br w:type="page"/>
      </w:r>
    </w:p>
    <w:p w:rsidR="003339CA" w:rsidRPr="00196F49" w:rsidRDefault="00935711" w:rsidP="00795B23">
      <w:pPr>
        <w:spacing w:after="0" w:line="360" w:lineRule="auto"/>
        <w:jc w:val="both"/>
        <w:rPr>
          <w:rFonts w:ascii="Arial" w:hAnsi="Arial" w:cs="Arial"/>
        </w:rPr>
      </w:pPr>
      <w:r w:rsidRPr="00792B77">
        <w:lastRenderedPageBreak/>
        <w:tab/>
      </w:r>
      <w:r w:rsidRPr="00196F49">
        <w:rPr>
          <w:rFonts w:ascii="Arial" w:hAnsi="Arial" w:cs="Arial"/>
        </w:rPr>
        <w:t>“</w:t>
      </w:r>
      <w:r w:rsidRPr="00196F49">
        <w:rPr>
          <w:rFonts w:ascii="Arial" w:hAnsi="Arial" w:cs="Arial"/>
          <w:i/>
        </w:rPr>
        <w:t>10 % du Produit Intérieur Brut. Selon la définition de l’économie sociale et solidaire (statuts et/ou impact social), ce chiffre varie de 7 à 10% du PIB. 2,33 millions d’emplois. Associations, coopératives, mutuelles et fondations sont les premiers employeurs du secteur social, du sport et des loisirs, le deuxième dans la finance, banque et assurance</w:t>
      </w:r>
      <w:r w:rsidRPr="00196F49">
        <w:rPr>
          <w:rFonts w:ascii="Arial" w:hAnsi="Arial" w:cs="Arial"/>
        </w:rPr>
        <w:t> » peut-on lire dans l’un des quotidiens économique français</w:t>
      </w:r>
      <w:r w:rsidR="009557C1" w:rsidRPr="00196F49">
        <w:rPr>
          <w:rFonts w:ascii="Arial" w:hAnsi="Arial" w:cs="Arial"/>
        </w:rPr>
        <w:t xml:space="preserve"> de référence</w:t>
      </w:r>
      <w:r w:rsidRPr="00196F49">
        <w:rPr>
          <w:rStyle w:val="Appelnotedebasdep"/>
          <w:rFonts w:ascii="Arial" w:hAnsi="Arial" w:cs="Arial"/>
        </w:rPr>
        <w:footnoteReference w:id="4"/>
      </w:r>
      <w:r w:rsidRPr="00196F49">
        <w:rPr>
          <w:rFonts w:ascii="Arial" w:hAnsi="Arial" w:cs="Arial"/>
        </w:rPr>
        <w:t xml:space="preserve">. </w:t>
      </w:r>
      <w:r w:rsidR="00F4508C" w:rsidRPr="00196F49">
        <w:rPr>
          <w:rFonts w:ascii="Arial" w:hAnsi="Arial" w:cs="Arial"/>
        </w:rPr>
        <w:t xml:space="preserve">Le martèlement de ces chiffres depuis les années 2000 participent d’un mouvement général qui traduit la </w:t>
      </w:r>
      <w:r w:rsidR="00F4508C" w:rsidRPr="00F01D02">
        <w:rPr>
          <w:rFonts w:ascii="Arial" w:hAnsi="Arial" w:cs="Arial"/>
          <w:i/>
        </w:rPr>
        <w:t>valeur</w:t>
      </w:r>
      <w:r w:rsidR="00F4508C" w:rsidRPr="00196F49">
        <w:rPr>
          <w:rFonts w:ascii="Arial" w:hAnsi="Arial" w:cs="Arial"/>
        </w:rPr>
        <w:t xml:space="preserve"> d’un secteur économique à la fois au prisme de la quantité d’emplois concernés – on peut mettre en parallèle ici le secteur de l’Artisanat « Premier Employeur de France » - et de la quantité de richesses créée</w:t>
      </w:r>
      <w:r w:rsidR="00530DED">
        <w:rPr>
          <w:rFonts w:ascii="Arial" w:hAnsi="Arial" w:cs="Arial"/>
        </w:rPr>
        <w:t>,</w:t>
      </w:r>
      <w:r w:rsidR="00F4508C" w:rsidRPr="00196F49">
        <w:rPr>
          <w:rFonts w:ascii="Arial" w:hAnsi="Arial" w:cs="Arial"/>
        </w:rPr>
        <w:t xml:space="preserve"> valorisée de façon monétaire. Ainsi, ne compterait que ce qui pourrait effectivement se mesurer au moyen d’un chiffre ?</w:t>
      </w:r>
    </w:p>
    <w:p w:rsidR="00795B23" w:rsidRPr="00196F49" w:rsidRDefault="00795B23" w:rsidP="00795B23">
      <w:pPr>
        <w:spacing w:after="0" w:line="360" w:lineRule="auto"/>
        <w:jc w:val="both"/>
        <w:rPr>
          <w:rFonts w:ascii="Arial" w:hAnsi="Arial" w:cs="Arial"/>
        </w:rPr>
      </w:pPr>
    </w:p>
    <w:p w:rsidR="002C2876" w:rsidRPr="00196F49" w:rsidRDefault="00F4508C" w:rsidP="00795B23">
      <w:pPr>
        <w:spacing w:after="0" w:line="360" w:lineRule="auto"/>
        <w:jc w:val="both"/>
        <w:rPr>
          <w:rFonts w:ascii="Arial" w:hAnsi="Arial" w:cs="Arial"/>
        </w:rPr>
      </w:pPr>
      <w:r w:rsidRPr="00196F49">
        <w:rPr>
          <w:rFonts w:ascii="Arial" w:hAnsi="Arial" w:cs="Arial"/>
        </w:rPr>
        <w:tab/>
        <w:t>L’échelle nationale voire internationale d’un secteur « </w:t>
      </w:r>
      <w:proofErr w:type="spellStart"/>
      <w:r w:rsidRPr="00196F49">
        <w:rPr>
          <w:rFonts w:ascii="Arial" w:hAnsi="Arial" w:cs="Arial"/>
          <w:i/>
        </w:rPr>
        <w:t>nonprofit</w:t>
      </w:r>
      <w:proofErr w:type="spellEnd"/>
      <w:r w:rsidRPr="00196F49">
        <w:rPr>
          <w:rFonts w:ascii="Arial" w:hAnsi="Arial" w:cs="Arial"/>
        </w:rPr>
        <w:t> » en pleine croissance</w:t>
      </w:r>
      <w:r w:rsidR="00B20715">
        <w:rPr>
          <w:rFonts w:ascii="Arial" w:hAnsi="Arial" w:cs="Arial"/>
        </w:rPr>
        <w:t xml:space="preserve"> (Salamon, 1994) semble passer </w:t>
      </w:r>
      <w:r w:rsidRPr="00196F49">
        <w:rPr>
          <w:rFonts w:ascii="Arial" w:hAnsi="Arial" w:cs="Arial"/>
        </w:rPr>
        <w:t xml:space="preserve">par </w:t>
      </w:r>
      <w:r w:rsidR="002C2876" w:rsidRPr="00196F49">
        <w:rPr>
          <w:rFonts w:ascii="Arial" w:hAnsi="Arial" w:cs="Arial"/>
        </w:rPr>
        <w:t>la</w:t>
      </w:r>
      <w:r w:rsidRPr="00196F49">
        <w:rPr>
          <w:rFonts w:ascii="Arial" w:hAnsi="Arial" w:cs="Arial"/>
        </w:rPr>
        <w:t xml:space="preserve"> seule et unique comptabilité qui dénombre </w:t>
      </w:r>
      <w:r w:rsidR="0036521B" w:rsidRPr="00196F49">
        <w:rPr>
          <w:rFonts w:ascii="Arial" w:hAnsi="Arial" w:cs="Arial"/>
        </w:rPr>
        <w:t>les</w:t>
      </w:r>
      <w:r w:rsidRPr="00196F49">
        <w:rPr>
          <w:rFonts w:ascii="Arial" w:hAnsi="Arial" w:cs="Arial"/>
        </w:rPr>
        <w:t xml:space="preserve"> emplois et </w:t>
      </w:r>
      <w:r w:rsidR="0036521B" w:rsidRPr="00196F49">
        <w:rPr>
          <w:rFonts w:ascii="Arial" w:hAnsi="Arial" w:cs="Arial"/>
        </w:rPr>
        <w:t>la</w:t>
      </w:r>
      <w:r w:rsidRPr="00196F49">
        <w:rPr>
          <w:rFonts w:ascii="Arial" w:hAnsi="Arial" w:cs="Arial"/>
        </w:rPr>
        <w:t xml:space="preserve"> part de PIB</w:t>
      </w:r>
      <w:r w:rsidR="0036521B" w:rsidRPr="00196F49">
        <w:rPr>
          <w:rFonts w:ascii="Arial" w:hAnsi="Arial" w:cs="Arial"/>
        </w:rPr>
        <w:t xml:space="preserve"> de cette « autre » économie</w:t>
      </w:r>
      <w:r w:rsidRPr="00196F49">
        <w:rPr>
          <w:rFonts w:ascii="Arial" w:hAnsi="Arial" w:cs="Arial"/>
        </w:rPr>
        <w:t xml:space="preserve">. </w:t>
      </w:r>
      <w:r w:rsidR="00EC7B4F">
        <w:rPr>
          <w:rFonts w:ascii="Arial" w:hAnsi="Arial" w:cs="Arial"/>
        </w:rPr>
        <w:t xml:space="preserve">Suite à la publication en 2003 par l’ONU d’un manuel visant à établir un compte satellite des Institutions sans but lucratif dans le système de comptabilité nationale, </w:t>
      </w:r>
      <w:r w:rsidR="00EC7B4F">
        <w:rPr>
          <w:rFonts w:ascii="Arial" w:hAnsi="Arial" w:cs="Arial"/>
          <w:i/>
        </w:rPr>
        <w:t xml:space="preserve"> </w:t>
      </w:r>
      <w:r w:rsidR="00EC7B4F">
        <w:rPr>
          <w:rFonts w:ascii="Arial" w:hAnsi="Arial" w:cs="Arial"/>
        </w:rPr>
        <w:t xml:space="preserve">dix-neuf pays </w:t>
      </w:r>
      <w:r w:rsidR="00EC7B4F" w:rsidRPr="00EC7B4F">
        <w:rPr>
          <w:rFonts w:ascii="Arial" w:hAnsi="Arial" w:cs="Arial"/>
        </w:rPr>
        <w:t>dont</w:t>
      </w:r>
      <w:r w:rsidRPr="00EC7B4F">
        <w:rPr>
          <w:rFonts w:ascii="Arial" w:hAnsi="Arial" w:cs="Arial"/>
        </w:rPr>
        <w:t xml:space="preserve"> la Belgique par exemple</w:t>
      </w:r>
      <w:r w:rsidRPr="00196F49">
        <w:rPr>
          <w:rFonts w:ascii="Arial" w:hAnsi="Arial" w:cs="Arial"/>
        </w:rPr>
        <w:t xml:space="preserve">, ont ainsi adopté une comptabilité nationale à travers un compte satellite pour </w:t>
      </w:r>
      <w:proofErr w:type="spellStart"/>
      <w:r w:rsidRPr="00196F49">
        <w:rPr>
          <w:rFonts w:ascii="Arial" w:hAnsi="Arial" w:cs="Arial"/>
        </w:rPr>
        <w:t>le</w:t>
      </w:r>
      <w:r w:rsidR="00EC7B4F">
        <w:rPr>
          <w:rFonts w:ascii="Arial" w:hAnsi="Arial" w:cs="Arial"/>
        </w:rPr>
        <w:t>urs</w:t>
      </w:r>
      <w:r w:rsidRPr="00196F49">
        <w:rPr>
          <w:rFonts w:ascii="Arial" w:hAnsi="Arial" w:cs="Arial"/>
        </w:rPr>
        <w:t>s</w:t>
      </w:r>
      <w:proofErr w:type="spellEnd"/>
      <w:r w:rsidRPr="00196F49">
        <w:rPr>
          <w:rFonts w:ascii="Arial" w:hAnsi="Arial" w:cs="Arial"/>
        </w:rPr>
        <w:t xml:space="preserve"> Instituts à But Non Lucratifs (ISBL) (</w:t>
      </w:r>
      <w:r w:rsidR="0036521B" w:rsidRPr="00196F49">
        <w:rPr>
          <w:rFonts w:ascii="Arial" w:hAnsi="Arial" w:cs="Arial"/>
        </w:rPr>
        <w:t xml:space="preserve">IRNCB 2004, Mertens et </w:t>
      </w:r>
      <w:proofErr w:type="spellStart"/>
      <w:r w:rsidR="0036521B" w:rsidRPr="00196F49">
        <w:rPr>
          <w:rFonts w:ascii="Arial" w:hAnsi="Arial" w:cs="Arial"/>
        </w:rPr>
        <w:t>Lefèbvre</w:t>
      </w:r>
      <w:proofErr w:type="spellEnd"/>
      <w:r w:rsidR="0036521B" w:rsidRPr="00196F49">
        <w:rPr>
          <w:rFonts w:ascii="Arial" w:hAnsi="Arial" w:cs="Arial"/>
        </w:rPr>
        <w:t xml:space="preserve"> 2004, </w:t>
      </w:r>
      <w:proofErr w:type="spellStart"/>
      <w:r w:rsidR="0036521B" w:rsidRPr="00196F49">
        <w:rPr>
          <w:rFonts w:ascii="Arial" w:hAnsi="Arial" w:cs="Arial"/>
        </w:rPr>
        <w:t>Kaminski</w:t>
      </w:r>
      <w:proofErr w:type="spellEnd"/>
      <w:r w:rsidR="0036521B" w:rsidRPr="00196F49">
        <w:rPr>
          <w:rFonts w:ascii="Arial" w:hAnsi="Arial" w:cs="Arial"/>
        </w:rPr>
        <w:t xml:space="preserve"> 2005 et 2006)</w:t>
      </w:r>
      <w:r w:rsidR="002C2876" w:rsidRPr="00196F49">
        <w:rPr>
          <w:rFonts w:ascii="Arial" w:hAnsi="Arial" w:cs="Arial"/>
        </w:rPr>
        <w:t>. Suffit-il de</w:t>
      </w:r>
      <w:r w:rsidR="00CE6294">
        <w:rPr>
          <w:rFonts w:ascii="Arial" w:hAnsi="Arial" w:cs="Arial"/>
        </w:rPr>
        <w:t xml:space="preserve"> compter pour rendre compte ? </w:t>
      </w:r>
      <w:r w:rsidR="00CE6294" w:rsidRPr="00EC7B4F">
        <w:rPr>
          <w:rFonts w:ascii="Arial" w:hAnsi="Arial" w:cs="Arial"/>
        </w:rPr>
        <w:t>Les caractéristiques</w:t>
      </w:r>
      <w:r w:rsidR="00982AB2">
        <w:rPr>
          <w:rFonts w:ascii="Arial" w:hAnsi="Arial" w:cs="Arial"/>
        </w:rPr>
        <w:t xml:space="preserve"> macroéconomiques</w:t>
      </w:r>
      <w:r w:rsidR="002C2876" w:rsidRPr="00EC7B4F">
        <w:rPr>
          <w:rFonts w:ascii="Arial" w:hAnsi="Arial" w:cs="Arial"/>
        </w:rPr>
        <w:t xml:space="preserve"> </w:t>
      </w:r>
      <w:r w:rsidR="00CE6294" w:rsidRPr="00EC7B4F">
        <w:rPr>
          <w:rFonts w:ascii="Arial" w:hAnsi="Arial" w:cs="Arial"/>
        </w:rPr>
        <w:t xml:space="preserve">et monétarisée </w:t>
      </w:r>
      <w:r w:rsidR="002C2876" w:rsidRPr="00EC7B4F">
        <w:rPr>
          <w:rFonts w:ascii="Arial" w:hAnsi="Arial" w:cs="Arial"/>
        </w:rPr>
        <w:t xml:space="preserve">de la comptabilité nationale ne </w:t>
      </w:r>
      <w:proofErr w:type="spellStart"/>
      <w:r w:rsidR="002C2876" w:rsidRPr="00EC7B4F">
        <w:rPr>
          <w:rFonts w:ascii="Arial" w:hAnsi="Arial" w:cs="Arial"/>
        </w:rPr>
        <w:t>désencastre</w:t>
      </w:r>
      <w:r w:rsidR="00CE6294" w:rsidRPr="00EC7B4F">
        <w:rPr>
          <w:rFonts w:ascii="Arial" w:hAnsi="Arial" w:cs="Arial"/>
        </w:rPr>
        <w:t>nt</w:t>
      </w:r>
      <w:proofErr w:type="spellEnd"/>
      <w:r w:rsidR="002C2876" w:rsidRPr="00EC7B4F">
        <w:rPr>
          <w:rFonts w:ascii="Arial" w:hAnsi="Arial" w:cs="Arial"/>
        </w:rPr>
        <w:t>-</w:t>
      </w:r>
      <w:proofErr w:type="spellStart"/>
      <w:r w:rsidR="002C2876" w:rsidRPr="00EC7B4F">
        <w:rPr>
          <w:rFonts w:ascii="Arial" w:hAnsi="Arial" w:cs="Arial"/>
        </w:rPr>
        <w:t>t-elle</w:t>
      </w:r>
      <w:r w:rsidR="00CE6294" w:rsidRPr="00EC7B4F">
        <w:rPr>
          <w:rFonts w:ascii="Arial" w:hAnsi="Arial" w:cs="Arial"/>
        </w:rPr>
        <w:t>s</w:t>
      </w:r>
      <w:proofErr w:type="spellEnd"/>
      <w:r w:rsidR="002C2876" w:rsidRPr="00CE6294">
        <w:rPr>
          <w:rFonts w:ascii="Arial" w:hAnsi="Arial" w:cs="Arial"/>
          <w:color w:val="FF0000"/>
        </w:rPr>
        <w:t xml:space="preserve"> </w:t>
      </w:r>
      <w:r w:rsidR="002C2876" w:rsidRPr="00196F49">
        <w:rPr>
          <w:rFonts w:ascii="Arial" w:hAnsi="Arial" w:cs="Arial"/>
        </w:rPr>
        <w:t xml:space="preserve">pas la réalité de l’ESS des Territoires et de la Territorialisation qui la caractérise ? Les indicateurs de comptage et de performance sont-ils suffisants et/ou performants ? Faut-il restreindre la comptabilité à un secteur alors que l’ESS est portée par des entreprises </w:t>
      </w:r>
      <w:r w:rsidR="004E6723" w:rsidRPr="00196F49">
        <w:rPr>
          <w:rFonts w:ascii="Arial" w:hAnsi="Arial" w:cs="Arial"/>
        </w:rPr>
        <w:t>associatives et coopératives qui répondent elles-mêmes de nouvelles injonctions comptables et financières ?</w:t>
      </w:r>
    </w:p>
    <w:p w:rsidR="00795B23" w:rsidRPr="00196F49" w:rsidRDefault="00795B23" w:rsidP="00795B23">
      <w:pPr>
        <w:spacing w:after="0" w:line="360" w:lineRule="auto"/>
        <w:jc w:val="both"/>
        <w:rPr>
          <w:rFonts w:ascii="Arial" w:hAnsi="Arial" w:cs="Arial"/>
        </w:rPr>
      </w:pPr>
    </w:p>
    <w:p w:rsidR="00795B23" w:rsidRPr="00EC7B4F" w:rsidRDefault="002C2876" w:rsidP="00795B23">
      <w:pPr>
        <w:spacing w:after="0" w:line="360" w:lineRule="auto"/>
        <w:jc w:val="both"/>
        <w:rPr>
          <w:rFonts w:ascii="Arial" w:hAnsi="Arial" w:cs="Arial"/>
        </w:rPr>
      </w:pPr>
      <w:r w:rsidRPr="00196F49">
        <w:rPr>
          <w:rFonts w:ascii="Arial" w:hAnsi="Arial" w:cs="Arial"/>
        </w:rPr>
        <w:tab/>
        <w:t>Dans un contexte d’isom</w:t>
      </w:r>
      <w:r w:rsidR="004E6723" w:rsidRPr="00196F49">
        <w:rPr>
          <w:rFonts w:ascii="Arial" w:hAnsi="Arial" w:cs="Arial"/>
        </w:rPr>
        <w:t>orphisme institutionnel supposé de l’ESS au profit de l’émergence d’un capitalisme mora</w:t>
      </w:r>
      <w:r w:rsidR="008C45C2">
        <w:rPr>
          <w:rFonts w:ascii="Arial" w:hAnsi="Arial" w:cs="Arial"/>
        </w:rPr>
        <w:t>l/éthique, ne faut-</w:t>
      </w:r>
      <w:r w:rsidR="004E6723" w:rsidRPr="00196F49">
        <w:rPr>
          <w:rFonts w:ascii="Arial" w:hAnsi="Arial" w:cs="Arial"/>
        </w:rPr>
        <w:t xml:space="preserve">il pas considérer la comptabilité en ESS comme une comptabilité de comptable plus que de compteur ? En d’autres termes, le rôle de la comptabilité </w:t>
      </w:r>
      <w:r w:rsidR="008C45C2" w:rsidRPr="008C45C2">
        <w:rPr>
          <w:rFonts w:ascii="Arial" w:hAnsi="Arial" w:cs="Arial"/>
          <w:color w:val="FF0000"/>
        </w:rPr>
        <w:t xml:space="preserve">- </w:t>
      </w:r>
      <w:r w:rsidR="004E6723" w:rsidRPr="00196F49">
        <w:rPr>
          <w:rFonts w:ascii="Arial" w:hAnsi="Arial" w:cs="Arial"/>
        </w:rPr>
        <w:t>de ses entreprises et de ses institutions</w:t>
      </w:r>
      <w:r w:rsidR="008C45C2">
        <w:rPr>
          <w:rFonts w:ascii="Arial" w:hAnsi="Arial" w:cs="Arial"/>
        </w:rPr>
        <w:t xml:space="preserve"> </w:t>
      </w:r>
      <w:r w:rsidR="008C45C2" w:rsidRPr="008C45C2">
        <w:rPr>
          <w:rFonts w:ascii="Arial" w:hAnsi="Arial" w:cs="Arial"/>
          <w:color w:val="FF0000"/>
        </w:rPr>
        <w:t>-</w:t>
      </w:r>
      <w:r w:rsidR="004E6723" w:rsidRPr="00196F49">
        <w:rPr>
          <w:rFonts w:ascii="Arial" w:hAnsi="Arial" w:cs="Arial"/>
        </w:rPr>
        <w:t xml:space="preserve"> n’est-il pas celui de conter (narrer) l’ESS, en s’extrayant de la </w:t>
      </w:r>
      <w:proofErr w:type="spellStart"/>
      <w:r w:rsidR="004E6723" w:rsidRPr="00196F49">
        <w:rPr>
          <w:rFonts w:ascii="Arial" w:hAnsi="Arial" w:cs="Arial"/>
        </w:rPr>
        <w:t>quantophrénie</w:t>
      </w:r>
      <w:proofErr w:type="spellEnd"/>
      <w:r w:rsidR="00795B23" w:rsidRPr="00196F49">
        <w:rPr>
          <w:rStyle w:val="Appelnotedebasdep"/>
          <w:rFonts w:ascii="Arial" w:hAnsi="Arial" w:cs="Arial"/>
        </w:rPr>
        <w:footnoteReference w:id="5"/>
      </w:r>
      <w:r w:rsidR="004E6723" w:rsidRPr="00196F49">
        <w:rPr>
          <w:rFonts w:ascii="Arial" w:hAnsi="Arial" w:cs="Arial"/>
        </w:rPr>
        <w:t xml:space="preserve"> monétarisée qui valorise le capitalisme financier contemporain ?</w:t>
      </w:r>
      <w:r w:rsidR="007A4B75">
        <w:rPr>
          <w:rFonts w:ascii="Arial" w:hAnsi="Arial" w:cs="Arial"/>
        </w:rPr>
        <w:t xml:space="preserve"> </w:t>
      </w:r>
      <w:r w:rsidR="00DD52BE" w:rsidRPr="00EC7B4F">
        <w:rPr>
          <w:rFonts w:ascii="Arial" w:hAnsi="Arial" w:cs="Arial"/>
        </w:rPr>
        <w:t>Une telle posture implique la référence à un autre cadre épistémologique et méthodologique qui soit capable de rendre compte de l’élaboration d’une valeur « </w:t>
      </w:r>
      <w:r w:rsidR="00DD52BE" w:rsidRPr="00C977E1">
        <w:rPr>
          <w:rFonts w:ascii="Arial" w:hAnsi="Arial" w:cs="Arial"/>
          <w:i/>
        </w:rPr>
        <w:t>raisonnable </w:t>
      </w:r>
      <w:r w:rsidR="00DD52BE" w:rsidRPr="00EC7B4F">
        <w:rPr>
          <w:rFonts w:ascii="Arial" w:hAnsi="Arial" w:cs="Arial"/>
        </w:rPr>
        <w:t>» (Commons 1950) et mette l’accent sur la question des processus de cette élaboration. A cet égard la grille de lecture pragmatique</w:t>
      </w:r>
      <w:r w:rsidR="00097A48" w:rsidRPr="00EC7B4F">
        <w:rPr>
          <w:rFonts w:ascii="Arial" w:hAnsi="Arial" w:cs="Arial"/>
        </w:rPr>
        <w:t>/</w:t>
      </w:r>
      <w:r w:rsidR="00DD52BE" w:rsidRPr="00EC7B4F">
        <w:rPr>
          <w:rFonts w:ascii="Arial" w:hAnsi="Arial" w:cs="Arial"/>
        </w:rPr>
        <w:t xml:space="preserve">institutionnaliste nous semble offrir des intuitions pertinentes. </w:t>
      </w:r>
    </w:p>
    <w:p w:rsidR="00196F49" w:rsidRPr="00196F49" w:rsidRDefault="00196F49" w:rsidP="00795B23">
      <w:pPr>
        <w:spacing w:after="0" w:line="360" w:lineRule="auto"/>
        <w:jc w:val="both"/>
        <w:rPr>
          <w:rFonts w:ascii="Arial" w:hAnsi="Arial" w:cs="Arial"/>
        </w:rPr>
      </w:pPr>
    </w:p>
    <w:p w:rsidR="004E6723" w:rsidRPr="00196F49" w:rsidRDefault="004E6723" w:rsidP="00795B23">
      <w:pPr>
        <w:spacing w:after="0" w:line="360" w:lineRule="auto"/>
        <w:jc w:val="both"/>
        <w:rPr>
          <w:rFonts w:ascii="Arial" w:hAnsi="Arial" w:cs="Arial"/>
        </w:rPr>
      </w:pPr>
      <w:r w:rsidRPr="00196F49">
        <w:rPr>
          <w:rFonts w:ascii="Arial" w:hAnsi="Arial" w:cs="Arial"/>
        </w:rPr>
        <w:tab/>
        <w:t xml:space="preserve">Afin d’apporter des premiers éléments de réponse à ce questionnement, nous procéderons en deux temps. </w:t>
      </w:r>
      <w:r w:rsidRPr="00EC7B4F">
        <w:rPr>
          <w:rFonts w:ascii="Arial" w:hAnsi="Arial" w:cs="Arial"/>
        </w:rPr>
        <w:t xml:space="preserve">Après avoir interrogé la comptabilité des entreprises d’ESS qui démontre l’utilité du comptable aux dépens du compteur, </w:t>
      </w:r>
      <w:r w:rsidR="00097A48" w:rsidRPr="00EC7B4F">
        <w:rPr>
          <w:rFonts w:ascii="Arial" w:hAnsi="Arial" w:cs="Arial"/>
        </w:rPr>
        <w:t xml:space="preserve">nous mettrons en perspective la référence à de </w:t>
      </w:r>
      <w:r w:rsidRPr="00EC7B4F">
        <w:rPr>
          <w:rFonts w:ascii="Arial" w:hAnsi="Arial" w:cs="Arial"/>
        </w:rPr>
        <w:t>nouv</w:t>
      </w:r>
      <w:r w:rsidR="00097A48" w:rsidRPr="00EC7B4F">
        <w:rPr>
          <w:rFonts w:ascii="Arial" w:hAnsi="Arial" w:cs="Arial"/>
        </w:rPr>
        <w:t>eaux indicateurs de richesses</w:t>
      </w:r>
      <w:r w:rsidR="005F1B52" w:rsidRPr="00EC7B4F">
        <w:rPr>
          <w:rStyle w:val="Appelnotedebasdep"/>
          <w:rFonts w:ascii="Arial" w:hAnsi="Arial" w:cs="Arial"/>
        </w:rPr>
        <w:footnoteReference w:id="6"/>
      </w:r>
      <w:r w:rsidR="00097A48" w:rsidRPr="00EC7B4F">
        <w:rPr>
          <w:rFonts w:ascii="Arial" w:hAnsi="Arial" w:cs="Arial"/>
        </w:rPr>
        <w:t>, souvent expérimentés sur des territoires,</w:t>
      </w:r>
      <w:r w:rsidRPr="00EC7B4F">
        <w:rPr>
          <w:rFonts w:ascii="Arial" w:hAnsi="Arial" w:cs="Arial"/>
        </w:rPr>
        <w:t xml:space="preserve"> pour rendre compte de la valeur propre de l’ESS</w:t>
      </w:r>
      <w:r w:rsidR="00097A48" w:rsidRPr="00EC7B4F">
        <w:rPr>
          <w:rFonts w:ascii="Arial" w:hAnsi="Arial" w:cs="Arial"/>
        </w:rPr>
        <w:t>.</w:t>
      </w:r>
      <w:r w:rsidRPr="00EC7B4F">
        <w:rPr>
          <w:rFonts w:ascii="Arial" w:hAnsi="Arial" w:cs="Arial"/>
        </w:rPr>
        <w:t xml:space="preserve"> </w:t>
      </w:r>
      <w:r w:rsidR="00097A48" w:rsidRPr="00EC7B4F">
        <w:rPr>
          <w:rFonts w:ascii="Arial" w:hAnsi="Arial" w:cs="Arial"/>
        </w:rPr>
        <w:t xml:space="preserve">La spécificité de ces processus d’élaboration de nouveaux indicateurs est de faire appel à une logique participative instituant les individus comme « citoyens » d’entreprises collectives communes, cela </w:t>
      </w:r>
      <w:r w:rsidRPr="00EC7B4F">
        <w:rPr>
          <w:rFonts w:ascii="Arial" w:hAnsi="Arial" w:cs="Arial"/>
        </w:rPr>
        <w:t xml:space="preserve">face à </w:t>
      </w:r>
      <w:r w:rsidRPr="00196F49">
        <w:rPr>
          <w:rFonts w:ascii="Arial" w:hAnsi="Arial" w:cs="Arial"/>
        </w:rPr>
        <w:t>la montée en puissance d’un capitalisme moral où des entrepreneurs valorisent le « </w:t>
      </w:r>
      <w:r w:rsidRPr="00196F49">
        <w:rPr>
          <w:rFonts w:ascii="Arial" w:hAnsi="Arial" w:cs="Arial"/>
          <w:i/>
        </w:rPr>
        <w:t>social business »</w:t>
      </w:r>
      <w:r w:rsidRPr="00196F49">
        <w:rPr>
          <w:rFonts w:ascii="Arial" w:hAnsi="Arial" w:cs="Arial"/>
        </w:rPr>
        <w:t xml:space="preserve"> comme un modèle où le capital devient </w:t>
      </w:r>
      <w:r w:rsidR="00404C68">
        <w:rPr>
          <w:rFonts w:ascii="Arial" w:hAnsi="Arial" w:cs="Arial"/>
        </w:rPr>
        <w:t>« </w:t>
      </w:r>
      <w:r w:rsidRPr="00196F49">
        <w:rPr>
          <w:rFonts w:ascii="Arial" w:hAnsi="Arial" w:cs="Arial"/>
        </w:rPr>
        <w:t>à objet social</w:t>
      </w:r>
      <w:r w:rsidR="00404C68">
        <w:rPr>
          <w:rFonts w:ascii="Arial" w:hAnsi="Arial" w:cs="Arial"/>
        </w:rPr>
        <w:t> »</w:t>
      </w:r>
      <w:r w:rsidRPr="00196F49">
        <w:rPr>
          <w:rFonts w:ascii="Arial" w:hAnsi="Arial" w:cs="Arial"/>
        </w:rPr>
        <w:t>.</w:t>
      </w:r>
    </w:p>
    <w:p w:rsidR="00795B23" w:rsidRPr="00196F49" w:rsidRDefault="00795B23" w:rsidP="00795B23">
      <w:pPr>
        <w:spacing w:after="0" w:line="360" w:lineRule="auto"/>
        <w:jc w:val="both"/>
        <w:rPr>
          <w:rFonts w:ascii="Arial" w:hAnsi="Arial" w:cs="Arial"/>
        </w:rPr>
      </w:pPr>
    </w:p>
    <w:p w:rsidR="004E6723" w:rsidRPr="00196F49" w:rsidRDefault="004E6723" w:rsidP="00795B23">
      <w:pPr>
        <w:spacing w:after="0" w:line="360" w:lineRule="auto"/>
        <w:jc w:val="both"/>
        <w:rPr>
          <w:rFonts w:ascii="Arial" w:hAnsi="Arial" w:cs="Arial"/>
        </w:rPr>
      </w:pPr>
      <w:r w:rsidRPr="00196F49">
        <w:rPr>
          <w:rFonts w:ascii="Arial" w:hAnsi="Arial" w:cs="Arial"/>
        </w:rPr>
        <w:tab/>
        <w:t>Ce papier s’inscrit dans l’actualité de la Loi Cadre de l’ESS longuement discutée</w:t>
      </w:r>
      <w:r w:rsidR="004241F2">
        <w:rPr>
          <w:rFonts w:ascii="Arial" w:hAnsi="Arial" w:cs="Arial"/>
        </w:rPr>
        <w:t>,</w:t>
      </w:r>
      <w:r w:rsidR="00795B23" w:rsidRPr="00196F49">
        <w:rPr>
          <w:rFonts w:ascii="Arial" w:hAnsi="Arial" w:cs="Arial"/>
        </w:rPr>
        <w:t xml:space="preserve"> en vote en ce 12 mai 2014</w:t>
      </w:r>
      <w:r w:rsidR="004241F2">
        <w:rPr>
          <w:rFonts w:ascii="Arial" w:hAnsi="Arial" w:cs="Arial"/>
        </w:rPr>
        <w:t>. C</w:t>
      </w:r>
      <w:r w:rsidR="00795B23" w:rsidRPr="00196F49">
        <w:rPr>
          <w:rFonts w:ascii="Arial" w:hAnsi="Arial" w:cs="Arial"/>
        </w:rPr>
        <w:t xml:space="preserve">ertes </w:t>
      </w:r>
      <w:r w:rsidR="004241F2">
        <w:rPr>
          <w:rFonts w:ascii="Arial" w:hAnsi="Arial" w:cs="Arial"/>
        </w:rPr>
        <w:t xml:space="preserve">elle présente </w:t>
      </w:r>
      <w:r w:rsidR="00795B23" w:rsidRPr="00196F49">
        <w:rPr>
          <w:rFonts w:ascii="Arial" w:hAnsi="Arial" w:cs="Arial"/>
        </w:rPr>
        <w:t xml:space="preserve">l’avantage de préciser les grandes orientations d’un secteur en pleine expansion, </w:t>
      </w:r>
      <w:r w:rsidR="004241F2">
        <w:rPr>
          <w:rFonts w:ascii="Arial" w:hAnsi="Arial" w:cs="Arial"/>
        </w:rPr>
        <w:t xml:space="preserve">mais elle </w:t>
      </w:r>
      <w:r w:rsidR="00795B23" w:rsidRPr="00196F49">
        <w:rPr>
          <w:rFonts w:ascii="Arial" w:hAnsi="Arial" w:cs="Arial"/>
        </w:rPr>
        <w:t>s</w:t>
      </w:r>
      <w:r w:rsidR="004241F2">
        <w:rPr>
          <w:rFonts w:ascii="Arial" w:hAnsi="Arial" w:cs="Arial"/>
        </w:rPr>
        <w:t xml:space="preserve">oulève aussi un certain nombre </w:t>
      </w:r>
      <w:r w:rsidR="00795B23" w:rsidRPr="00196F49">
        <w:rPr>
          <w:rFonts w:ascii="Arial" w:hAnsi="Arial" w:cs="Arial"/>
        </w:rPr>
        <w:t>d’interrogations quant au devenir de l’ESS historique des Associations, des Mutuelles et des Coopératives.</w:t>
      </w:r>
    </w:p>
    <w:p w:rsidR="00795B23" w:rsidRPr="00196F49" w:rsidRDefault="00795B23" w:rsidP="00935711">
      <w:pPr>
        <w:jc w:val="both"/>
        <w:rPr>
          <w:rFonts w:ascii="Arial" w:hAnsi="Arial" w:cs="Arial"/>
        </w:rPr>
      </w:pPr>
    </w:p>
    <w:p w:rsidR="00795B23" w:rsidRPr="00196F49" w:rsidRDefault="00795B23" w:rsidP="00795B23">
      <w:pPr>
        <w:pStyle w:val="Paragraphedeliste"/>
        <w:numPr>
          <w:ilvl w:val="0"/>
          <w:numId w:val="1"/>
        </w:numPr>
        <w:jc w:val="both"/>
        <w:rPr>
          <w:rFonts w:ascii="Arial" w:hAnsi="Arial" w:cs="Arial"/>
          <w:b/>
          <w:sz w:val="24"/>
          <w:szCs w:val="24"/>
        </w:rPr>
      </w:pPr>
      <w:r w:rsidRPr="00196F49">
        <w:rPr>
          <w:rFonts w:ascii="Arial" w:hAnsi="Arial" w:cs="Arial"/>
          <w:b/>
          <w:sz w:val="24"/>
          <w:szCs w:val="24"/>
        </w:rPr>
        <w:t>De la comptabilité des entreprises d’ESS.</w:t>
      </w:r>
    </w:p>
    <w:p w:rsidR="00167BBA" w:rsidRPr="00EC7B4F" w:rsidRDefault="00921273" w:rsidP="00EC7B00">
      <w:pPr>
        <w:spacing w:after="0" w:line="360" w:lineRule="auto"/>
        <w:ind w:firstLine="357"/>
        <w:jc w:val="both"/>
        <w:rPr>
          <w:rFonts w:ascii="Arial" w:hAnsi="Arial" w:cs="Arial"/>
        </w:rPr>
      </w:pPr>
      <w:r w:rsidRPr="00196F49">
        <w:rPr>
          <w:rFonts w:ascii="Arial" w:hAnsi="Arial" w:cs="Arial"/>
        </w:rPr>
        <w:t xml:space="preserve">Encore trop peu de travaux ont investi le champ de la comptabilité des entreprises en ESS. Pourtant, les questions relatives </w:t>
      </w:r>
      <w:r w:rsidR="007F323F" w:rsidRPr="00196F49">
        <w:rPr>
          <w:rFonts w:ascii="Arial" w:hAnsi="Arial" w:cs="Arial"/>
        </w:rPr>
        <w:t xml:space="preserve">aux </w:t>
      </w:r>
      <w:r w:rsidRPr="00196F49">
        <w:rPr>
          <w:rFonts w:ascii="Arial" w:hAnsi="Arial" w:cs="Arial"/>
        </w:rPr>
        <w:t>performance</w:t>
      </w:r>
      <w:r w:rsidR="007F323F" w:rsidRPr="00196F49">
        <w:rPr>
          <w:rFonts w:ascii="Arial" w:hAnsi="Arial" w:cs="Arial"/>
        </w:rPr>
        <w:t>s</w:t>
      </w:r>
      <w:r w:rsidRPr="00196F49">
        <w:rPr>
          <w:rFonts w:ascii="Arial" w:hAnsi="Arial" w:cs="Arial"/>
        </w:rPr>
        <w:t xml:space="preserve"> et </w:t>
      </w:r>
      <w:r w:rsidR="007F323F" w:rsidRPr="00196F49">
        <w:rPr>
          <w:rFonts w:ascii="Arial" w:hAnsi="Arial" w:cs="Arial"/>
        </w:rPr>
        <w:t>aux finalités</w:t>
      </w:r>
      <w:r w:rsidRPr="00196F49">
        <w:rPr>
          <w:rFonts w:ascii="Arial" w:hAnsi="Arial" w:cs="Arial"/>
        </w:rPr>
        <w:t xml:space="preserve"> des entreprises d’ESS reviennent r</w:t>
      </w:r>
      <w:r w:rsidR="007F323F" w:rsidRPr="00196F49">
        <w:rPr>
          <w:rFonts w:ascii="Arial" w:hAnsi="Arial" w:cs="Arial"/>
        </w:rPr>
        <w:t xml:space="preserve">égulièrement dans les travaux de Gestionnaires (Capron, 2012). Ce constat est surprenant pour deux raisons. D’une part, on assiste </w:t>
      </w:r>
      <w:r w:rsidR="005B43D1">
        <w:rPr>
          <w:rFonts w:ascii="Arial" w:hAnsi="Arial" w:cs="Arial"/>
        </w:rPr>
        <w:t xml:space="preserve">- </w:t>
      </w:r>
      <w:r w:rsidR="007F323F" w:rsidRPr="00196F49">
        <w:rPr>
          <w:rFonts w:ascii="Arial" w:hAnsi="Arial" w:cs="Arial"/>
        </w:rPr>
        <w:t>à l’échelle internationale</w:t>
      </w:r>
      <w:r w:rsidR="005B43D1">
        <w:rPr>
          <w:rFonts w:ascii="Arial" w:hAnsi="Arial" w:cs="Arial"/>
        </w:rPr>
        <w:t xml:space="preserve"> -</w:t>
      </w:r>
      <w:r w:rsidR="007F323F" w:rsidRPr="00196F49">
        <w:rPr>
          <w:rFonts w:ascii="Arial" w:hAnsi="Arial" w:cs="Arial"/>
        </w:rPr>
        <w:t xml:space="preserve"> à une harmonisation des comptabilités d’entreprise qui font converger le modèle continental et le modèle anglo-saxon dans le cadre de normes partagées IAS/IFRS, au profit de l’affirmation d’un modèle de capitalisme financier court-</w:t>
      </w:r>
      <w:proofErr w:type="spellStart"/>
      <w:r w:rsidR="007F323F" w:rsidRPr="00196F49">
        <w:rPr>
          <w:rFonts w:ascii="Arial" w:hAnsi="Arial" w:cs="Arial"/>
        </w:rPr>
        <w:t>termiste</w:t>
      </w:r>
      <w:proofErr w:type="spellEnd"/>
      <w:r w:rsidR="007F323F" w:rsidRPr="00196F49">
        <w:rPr>
          <w:rFonts w:ascii="Arial" w:hAnsi="Arial" w:cs="Arial"/>
        </w:rPr>
        <w:t xml:space="preserve">. </w:t>
      </w:r>
      <w:r w:rsidR="005B43D1" w:rsidRPr="00EC7B4F">
        <w:rPr>
          <w:rFonts w:ascii="Arial" w:hAnsi="Arial" w:cs="Arial"/>
        </w:rPr>
        <w:t>Cela correspond largement à l’influence de la théorie néo-classique des économistes sur les modèles comptables et plus généralement à</w:t>
      </w:r>
      <w:r w:rsidR="0033591A" w:rsidRPr="00EC7B4F">
        <w:rPr>
          <w:rFonts w:ascii="Arial" w:hAnsi="Arial" w:cs="Arial"/>
        </w:rPr>
        <w:t xml:space="preserve"> une « </w:t>
      </w:r>
      <w:proofErr w:type="spellStart"/>
      <w:r w:rsidR="0033591A" w:rsidRPr="00EC7B4F">
        <w:rPr>
          <w:rFonts w:ascii="Arial" w:hAnsi="Arial" w:cs="Arial"/>
          <w:i/>
        </w:rPr>
        <w:t>écomomisation</w:t>
      </w:r>
      <w:proofErr w:type="spellEnd"/>
      <w:r w:rsidR="0033591A" w:rsidRPr="00EC7B4F">
        <w:rPr>
          <w:rFonts w:ascii="Arial" w:hAnsi="Arial" w:cs="Arial"/>
        </w:rPr>
        <w:t> » de la gestion</w:t>
      </w:r>
      <w:r w:rsidR="0033591A" w:rsidRPr="00EC7B4F">
        <w:rPr>
          <w:rFonts w:ascii="Times New Roman" w:hAnsi="Times New Roman"/>
          <w:sz w:val="24"/>
          <w:szCs w:val="24"/>
        </w:rPr>
        <w:t xml:space="preserve"> </w:t>
      </w:r>
      <w:r w:rsidR="0033591A" w:rsidRPr="00EC7B4F">
        <w:rPr>
          <w:rFonts w:ascii="Arial" w:hAnsi="Arial" w:cs="Arial"/>
          <w:szCs w:val="24"/>
        </w:rPr>
        <w:t>(</w:t>
      </w:r>
      <w:proofErr w:type="spellStart"/>
      <w:r w:rsidR="007A05A0" w:rsidRPr="00EC7B4F">
        <w:rPr>
          <w:rFonts w:ascii="Arial" w:hAnsi="Arial" w:cs="Arial"/>
          <w:szCs w:val="24"/>
        </w:rPr>
        <w:t>Huehn</w:t>
      </w:r>
      <w:proofErr w:type="spellEnd"/>
      <w:r w:rsidR="007A05A0" w:rsidRPr="00EC7B4F">
        <w:rPr>
          <w:rFonts w:ascii="Arial" w:hAnsi="Arial" w:cs="Arial"/>
          <w:szCs w:val="24"/>
        </w:rPr>
        <w:t xml:space="preserve"> 2008</w:t>
      </w:r>
      <w:r w:rsidR="0033591A" w:rsidRPr="00EC7B4F">
        <w:rPr>
          <w:rFonts w:ascii="Times New Roman" w:hAnsi="Times New Roman"/>
          <w:sz w:val="24"/>
          <w:szCs w:val="24"/>
        </w:rPr>
        <w:t>).</w:t>
      </w:r>
      <w:r w:rsidR="0033591A">
        <w:rPr>
          <w:rFonts w:ascii="Arial" w:hAnsi="Arial" w:cs="Arial"/>
        </w:rPr>
        <w:t xml:space="preserve"> </w:t>
      </w:r>
      <w:r w:rsidR="007F323F" w:rsidRPr="00196F49">
        <w:rPr>
          <w:rFonts w:ascii="Arial" w:hAnsi="Arial" w:cs="Arial"/>
        </w:rPr>
        <w:t>D’autre part, la performance totale s’impose comme le « </w:t>
      </w:r>
      <w:r w:rsidR="007F323F" w:rsidRPr="00EC7B4F">
        <w:rPr>
          <w:rFonts w:ascii="Arial" w:hAnsi="Arial" w:cs="Arial"/>
          <w:i/>
        </w:rPr>
        <w:t>nouvel esprit du capitalisme</w:t>
      </w:r>
      <w:r w:rsidR="007F323F" w:rsidRPr="00196F49">
        <w:rPr>
          <w:rFonts w:ascii="Arial" w:hAnsi="Arial" w:cs="Arial"/>
        </w:rPr>
        <w:t> » (</w:t>
      </w:r>
      <w:proofErr w:type="spellStart"/>
      <w:r w:rsidR="007F323F" w:rsidRPr="00196F49">
        <w:rPr>
          <w:rFonts w:ascii="Arial" w:hAnsi="Arial" w:cs="Arial"/>
        </w:rPr>
        <w:t>Jany</w:t>
      </w:r>
      <w:proofErr w:type="spellEnd"/>
      <w:r w:rsidR="007F323F" w:rsidRPr="00196F49">
        <w:rPr>
          <w:rFonts w:ascii="Arial" w:hAnsi="Arial" w:cs="Arial"/>
        </w:rPr>
        <w:t>-</w:t>
      </w:r>
      <w:proofErr w:type="spellStart"/>
      <w:r w:rsidR="007F323F" w:rsidRPr="00196F49">
        <w:rPr>
          <w:rFonts w:ascii="Arial" w:hAnsi="Arial" w:cs="Arial"/>
        </w:rPr>
        <w:t>Catrice</w:t>
      </w:r>
      <w:proofErr w:type="spellEnd"/>
      <w:r w:rsidR="007F323F" w:rsidRPr="00196F49">
        <w:rPr>
          <w:rFonts w:ascii="Arial" w:hAnsi="Arial" w:cs="Arial"/>
        </w:rPr>
        <w:t xml:space="preserve">, 2012) auquel l’ESS </w:t>
      </w:r>
      <w:r w:rsidR="00AD72D2" w:rsidRPr="00196F49">
        <w:rPr>
          <w:rFonts w:ascii="Arial" w:hAnsi="Arial" w:cs="Arial"/>
        </w:rPr>
        <w:t>devrait plus ou moins s’adapter selon certains (</w:t>
      </w:r>
      <w:r w:rsidR="00877918" w:rsidRPr="00EC7B4F">
        <w:rPr>
          <w:rFonts w:ascii="Arial" w:hAnsi="Arial" w:cs="Arial"/>
        </w:rPr>
        <w:t>le</w:t>
      </w:r>
      <w:r w:rsidR="00877918">
        <w:rPr>
          <w:rFonts w:ascii="Arial" w:hAnsi="Arial" w:cs="Arial"/>
        </w:rPr>
        <w:t xml:space="preserve"> </w:t>
      </w:r>
      <w:r w:rsidR="00AD72D2" w:rsidRPr="00196F49">
        <w:rPr>
          <w:rFonts w:ascii="Arial" w:hAnsi="Arial" w:cs="Arial"/>
        </w:rPr>
        <w:t>Mouvement des Entrepreneurs Sociaux en France, par exemple). Fa</w:t>
      </w:r>
      <w:r w:rsidR="00877918">
        <w:rPr>
          <w:rFonts w:ascii="Arial" w:hAnsi="Arial" w:cs="Arial"/>
        </w:rPr>
        <w:t xml:space="preserve">ce à ces deux mouvements, </w:t>
      </w:r>
      <w:r w:rsidR="00877918" w:rsidRPr="00EC7B4F">
        <w:rPr>
          <w:rFonts w:ascii="Arial" w:hAnsi="Arial" w:cs="Arial"/>
        </w:rPr>
        <w:t>notre objectif initial</w:t>
      </w:r>
      <w:r w:rsidR="00AD72D2" w:rsidRPr="00EC7B4F">
        <w:rPr>
          <w:rFonts w:ascii="Arial" w:hAnsi="Arial" w:cs="Arial"/>
        </w:rPr>
        <w:t xml:space="preserve"> consiste</w:t>
      </w:r>
      <w:r w:rsidR="00877918" w:rsidRPr="00EC7B4F">
        <w:rPr>
          <w:rFonts w:ascii="Arial" w:hAnsi="Arial" w:cs="Arial"/>
        </w:rPr>
        <w:t>ra</w:t>
      </w:r>
      <w:r w:rsidR="00AD72D2" w:rsidRPr="00196F49">
        <w:rPr>
          <w:rFonts w:ascii="Arial" w:hAnsi="Arial" w:cs="Arial"/>
        </w:rPr>
        <w:t xml:space="preserve"> à démontrer comment la comptabilité des entreprises d’ESS est possiblement en capacité de mettre en nombre pour « conter » un secteur économique à part entière</w:t>
      </w:r>
      <w:r w:rsidR="00930C9C">
        <w:rPr>
          <w:rFonts w:ascii="Arial" w:hAnsi="Arial" w:cs="Arial"/>
        </w:rPr>
        <w:t xml:space="preserve">, </w:t>
      </w:r>
      <w:r w:rsidR="00930C9C" w:rsidRPr="00EC7B4F">
        <w:rPr>
          <w:rFonts w:ascii="Arial" w:hAnsi="Arial" w:cs="Arial"/>
        </w:rPr>
        <w:t>généré par et encastré dans</w:t>
      </w:r>
      <w:r w:rsidR="00AD72D2" w:rsidRPr="00196F49">
        <w:rPr>
          <w:rFonts w:ascii="Arial" w:hAnsi="Arial" w:cs="Arial"/>
        </w:rPr>
        <w:t xml:space="preserve"> de</w:t>
      </w:r>
      <w:r w:rsidR="00930C9C">
        <w:rPr>
          <w:rFonts w:ascii="Arial" w:hAnsi="Arial" w:cs="Arial"/>
        </w:rPr>
        <w:t>s</w:t>
      </w:r>
      <w:r w:rsidR="00AD72D2" w:rsidRPr="00196F49">
        <w:rPr>
          <w:rFonts w:ascii="Arial" w:hAnsi="Arial" w:cs="Arial"/>
        </w:rPr>
        <w:t xml:space="preserve"> tissus productifs locaux</w:t>
      </w:r>
      <w:r w:rsidR="00930C9C">
        <w:rPr>
          <w:rFonts w:ascii="Arial" w:hAnsi="Arial" w:cs="Arial"/>
        </w:rPr>
        <w:t>,</w:t>
      </w:r>
      <w:r w:rsidR="00AD72D2" w:rsidRPr="00196F49">
        <w:rPr>
          <w:rFonts w:ascii="Arial" w:hAnsi="Arial" w:cs="Arial"/>
        </w:rPr>
        <w:t xml:space="preserve"> en développant un système comptable convivialiste, sans tomber dans une approche de simple dénombrement à court terme des performances de l’entreprise du « compteur », acteur du modèle capitaliste. Nous </w:t>
      </w:r>
      <w:r w:rsidR="00227631" w:rsidRPr="00196F49">
        <w:rPr>
          <w:rFonts w:ascii="Arial" w:hAnsi="Arial" w:cs="Arial"/>
        </w:rPr>
        <w:t>participons ainsi</w:t>
      </w:r>
      <w:r w:rsidR="00AD72D2" w:rsidRPr="00196F49">
        <w:rPr>
          <w:rFonts w:ascii="Arial" w:hAnsi="Arial" w:cs="Arial"/>
        </w:rPr>
        <w:t xml:space="preserve"> à l</w:t>
      </w:r>
      <w:r w:rsidR="00227631" w:rsidRPr="00196F49">
        <w:rPr>
          <w:rFonts w:ascii="Arial" w:hAnsi="Arial" w:cs="Arial"/>
        </w:rPr>
        <w:t xml:space="preserve">’affirmation </w:t>
      </w:r>
      <w:r w:rsidR="00AD72D2" w:rsidRPr="00196F49">
        <w:rPr>
          <w:rFonts w:ascii="Arial" w:hAnsi="Arial" w:cs="Arial"/>
        </w:rPr>
        <w:t>de l’importance</w:t>
      </w:r>
      <w:r w:rsidR="00227631" w:rsidRPr="00196F49">
        <w:rPr>
          <w:rFonts w:ascii="Arial" w:hAnsi="Arial" w:cs="Arial"/>
        </w:rPr>
        <w:t xml:space="preserve"> et du rôle</w:t>
      </w:r>
      <w:r w:rsidR="00AD72D2" w:rsidRPr="00196F49">
        <w:rPr>
          <w:rFonts w:ascii="Arial" w:hAnsi="Arial" w:cs="Arial"/>
        </w:rPr>
        <w:t xml:space="preserve"> des systèmes </w:t>
      </w:r>
      <w:r w:rsidR="00AD72D2" w:rsidRPr="00196F49">
        <w:rPr>
          <w:rFonts w:ascii="Arial" w:hAnsi="Arial" w:cs="Arial"/>
        </w:rPr>
        <w:lastRenderedPageBreak/>
        <w:t xml:space="preserve">d’information comptable sur l’évolution </w:t>
      </w:r>
      <w:r w:rsidR="00227631" w:rsidRPr="00196F49">
        <w:rPr>
          <w:rFonts w:ascii="Arial" w:hAnsi="Arial" w:cs="Arial"/>
        </w:rPr>
        <w:t>à la fois</w:t>
      </w:r>
      <w:r w:rsidR="00AD72D2" w:rsidRPr="00196F49">
        <w:rPr>
          <w:rFonts w:ascii="Arial" w:hAnsi="Arial" w:cs="Arial"/>
        </w:rPr>
        <w:t xml:space="preserve"> de nos économies, </w:t>
      </w:r>
      <w:r w:rsidR="00227631" w:rsidRPr="00196F49">
        <w:rPr>
          <w:rFonts w:ascii="Arial" w:hAnsi="Arial" w:cs="Arial"/>
        </w:rPr>
        <w:t>et</w:t>
      </w:r>
      <w:r w:rsidR="00AD72D2" w:rsidRPr="00196F49">
        <w:rPr>
          <w:rFonts w:ascii="Arial" w:hAnsi="Arial" w:cs="Arial"/>
        </w:rPr>
        <w:t xml:space="preserve"> de nos </w:t>
      </w:r>
      <w:r w:rsidR="00227631" w:rsidRPr="00196F49">
        <w:rPr>
          <w:rFonts w:ascii="Arial" w:hAnsi="Arial" w:cs="Arial"/>
        </w:rPr>
        <w:t>structures sociales</w:t>
      </w:r>
      <w:r w:rsidR="00AD72D2" w:rsidRPr="00196F49">
        <w:rPr>
          <w:rFonts w:ascii="Arial" w:hAnsi="Arial" w:cs="Arial"/>
        </w:rPr>
        <w:t xml:space="preserve"> en proie à la financ</w:t>
      </w:r>
      <w:r w:rsidR="00DB6B44">
        <w:rPr>
          <w:rFonts w:ascii="Arial" w:hAnsi="Arial" w:cs="Arial"/>
        </w:rPr>
        <w:t>iarisation et au court-</w:t>
      </w:r>
      <w:proofErr w:type="spellStart"/>
      <w:r w:rsidR="00DB6B44">
        <w:rPr>
          <w:rFonts w:ascii="Arial" w:hAnsi="Arial" w:cs="Arial"/>
        </w:rPr>
        <w:t>termism</w:t>
      </w:r>
      <w:r w:rsidR="00AD72D2" w:rsidRPr="00196F49">
        <w:rPr>
          <w:rFonts w:ascii="Arial" w:hAnsi="Arial" w:cs="Arial"/>
        </w:rPr>
        <w:t>e</w:t>
      </w:r>
      <w:proofErr w:type="spellEnd"/>
      <w:r w:rsidR="00AD72D2" w:rsidRPr="00196F49">
        <w:rPr>
          <w:rFonts w:ascii="Arial" w:hAnsi="Arial" w:cs="Arial"/>
        </w:rPr>
        <w:t>.</w:t>
      </w:r>
      <w:r w:rsidR="009215B6">
        <w:rPr>
          <w:rFonts w:ascii="Arial" w:hAnsi="Arial" w:cs="Arial"/>
        </w:rPr>
        <w:t xml:space="preserve"> </w:t>
      </w:r>
      <w:r w:rsidR="009215B6" w:rsidRPr="00EC7B4F">
        <w:rPr>
          <w:rFonts w:ascii="Arial" w:hAnsi="Arial" w:cs="Arial"/>
        </w:rPr>
        <w:t>Sur le plan économique une telle perspective renvoie à la conceptualisation de la « valeur raisonnable » évoquée à la fois par le philosophe John Dewey et l’économiste institutionnaliste John Roger Commons</w:t>
      </w:r>
      <w:r w:rsidR="003817B7">
        <w:rPr>
          <w:rFonts w:ascii="Arial" w:hAnsi="Arial" w:cs="Arial"/>
        </w:rPr>
        <w:t xml:space="preserve"> (Commons 1950, </w:t>
      </w:r>
      <w:proofErr w:type="spellStart"/>
      <w:r w:rsidR="003817B7">
        <w:rPr>
          <w:rFonts w:ascii="Arial" w:hAnsi="Arial" w:cs="Arial"/>
        </w:rPr>
        <w:t>Valentinov</w:t>
      </w:r>
      <w:proofErr w:type="spellEnd"/>
      <w:r w:rsidR="003817B7">
        <w:rPr>
          <w:rFonts w:ascii="Arial" w:hAnsi="Arial" w:cs="Arial"/>
        </w:rPr>
        <w:t xml:space="preserve"> 2012)</w:t>
      </w:r>
      <w:r w:rsidR="009215B6" w:rsidRPr="00EC7B4F">
        <w:rPr>
          <w:rFonts w:ascii="Arial" w:hAnsi="Arial" w:cs="Arial"/>
        </w:rPr>
        <w:t>. Le processus de « </w:t>
      </w:r>
      <w:r w:rsidR="009215B6" w:rsidRPr="003817B7">
        <w:rPr>
          <w:rFonts w:ascii="Arial" w:hAnsi="Arial" w:cs="Arial"/>
          <w:i/>
        </w:rPr>
        <w:t>formation des valeurs</w:t>
      </w:r>
      <w:r w:rsidR="009215B6" w:rsidRPr="00EC7B4F">
        <w:rPr>
          <w:rFonts w:ascii="Arial" w:hAnsi="Arial" w:cs="Arial"/>
        </w:rPr>
        <w:t> » apparaît alors central dans la narration impliquée par les contes/comptes</w:t>
      </w:r>
      <w:r w:rsidR="00FC149A" w:rsidRPr="00EC7B4F">
        <w:rPr>
          <w:rFonts w:ascii="Arial" w:hAnsi="Arial" w:cs="Arial"/>
        </w:rPr>
        <w:t>.</w:t>
      </w:r>
      <w:r w:rsidR="009215B6" w:rsidRPr="00EC7B4F">
        <w:rPr>
          <w:rFonts w:ascii="Arial" w:hAnsi="Arial" w:cs="Arial"/>
        </w:rPr>
        <w:t xml:space="preserve"> </w:t>
      </w:r>
      <w:r w:rsidR="00EC7B00" w:rsidRPr="00EC7B4F">
        <w:rPr>
          <w:rFonts w:ascii="Arial" w:hAnsi="Arial" w:cs="Arial"/>
        </w:rPr>
        <w:t>Il nous semble ainsi que c’est à ce point que s’articule la nécessité d’opérationnaliser de nouvelles formes comptables et de nouveaux indicateurs de richess</w:t>
      </w:r>
      <w:r w:rsidR="00EA0ED1" w:rsidRPr="00EC7B4F">
        <w:rPr>
          <w:rFonts w:ascii="Arial" w:hAnsi="Arial" w:cs="Arial"/>
        </w:rPr>
        <w:t>e</w:t>
      </w:r>
      <w:r w:rsidR="00EC7B00" w:rsidRPr="00EC7B4F">
        <w:rPr>
          <w:rFonts w:ascii="Arial" w:hAnsi="Arial" w:cs="Arial"/>
        </w:rPr>
        <w:t>(s).</w:t>
      </w:r>
    </w:p>
    <w:p w:rsidR="00227631" w:rsidRPr="00196F49" w:rsidRDefault="00227631" w:rsidP="00227631">
      <w:pPr>
        <w:spacing w:after="0" w:line="360" w:lineRule="auto"/>
        <w:ind w:firstLine="357"/>
        <w:jc w:val="both"/>
        <w:rPr>
          <w:rFonts w:ascii="Arial" w:hAnsi="Arial" w:cs="Arial"/>
        </w:rPr>
      </w:pPr>
    </w:p>
    <w:p w:rsidR="00795B23" w:rsidRDefault="00921273" w:rsidP="00935711">
      <w:pPr>
        <w:jc w:val="both"/>
        <w:rPr>
          <w:rFonts w:ascii="Arial" w:hAnsi="Arial" w:cs="Arial"/>
          <w:b/>
        </w:rPr>
      </w:pPr>
      <w:r w:rsidRPr="00196F49">
        <w:rPr>
          <w:rFonts w:ascii="Arial" w:hAnsi="Arial" w:cs="Arial"/>
          <w:b/>
        </w:rPr>
        <w:t>1</w:t>
      </w:r>
      <w:r w:rsidR="000B1091">
        <w:rPr>
          <w:rFonts w:ascii="Arial" w:hAnsi="Arial" w:cs="Arial"/>
          <w:b/>
        </w:rPr>
        <w:t>.</w:t>
      </w:r>
      <w:r w:rsidRPr="00196F49">
        <w:rPr>
          <w:rFonts w:ascii="Arial" w:hAnsi="Arial" w:cs="Arial"/>
          <w:b/>
        </w:rPr>
        <w:t>1- D’une comptabilité qui cherche seulement à mesurer la performance totale d’une entreprise  (</w:t>
      </w:r>
      <w:proofErr w:type="spellStart"/>
      <w:r w:rsidRPr="00196F49">
        <w:rPr>
          <w:rFonts w:ascii="Arial" w:hAnsi="Arial" w:cs="Arial"/>
          <w:b/>
        </w:rPr>
        <w:t>managérialisme</w:t>
      </w:r>
      <w:proofErr w:type="spellEnd"/>
      <w:r w:rsidRPr="00196F49">
        <w:rPr>
          <w:rFonts w:ascii="Arial" w:hAnsi="Arial" w:cs="Arial"/>
          <w:b/>
        </w:rPr>
        <w:t>) …</w:t>
      </w:r>
    </w:p>
    <w:p w:rsidR="009A4CED" w:rsidRPr="00196F49" w:rsidRDefault="009A4CED" w:rsidP="00935711">
      <w:pPr>
        <w:jc w:val="both"/>
        <w:rPr>
          <w:rFonts w:ascii="Arial" w:hAnsi="Arial" w:cs="Arial"/>
          <w:b/>
        </w:rPr>
      </w:pPr>
    </w:p>
    <w:p w:rsidR="00CB4BD5" w:rsidRPr="00196F49" w:rsidRDefault="00792B77" w:rsidP="00792B77">
      <w:pPr>
        <w:spacing w:after="0" w:line="360" w:lineRule="auto"/>
        <w:jc w:val="both"/>
        <w:rPr>
          <w:rFonts w:ascii="Arial" w:hAnsi="Arial" w:cs="Arial"/>
        </w:rPr>
      </w:pPr>
      <w:r w:rsidRPr="00196F49">
        <w:rPr>
          <w:rFonts w:ascii="Arial" w:hAnsi="Arial" w:cs="Arial"/>
          <w:b/>
        </w:rPr>
        <w:tab/>
      </w:r>
      <w:r w:rsidRPr="00196F49">
        <w:rPr>
          <w:rFonts w:ascii="Arial" w:hAnsi="Arial" w:cs="Arial"/>
        </w:rPr>
        <w:t>« </w:t>
      </w:r>
      <w:r w:rsidRPr="00196F49">
        <w:rPr>
          <w:rFonts w:ascii="Arial" w:hAnsi="Arial" w:cs="Arial"/>
          <w:i/>
        </w:rPr>
        <w:t xml:space="preserve">La comptabilité est généralement tenue pour une connaissance utile, mais elle a aussi une solide réputation d’arbitraire, d’ennui, d’obscurité, de pédantisme ; on ne lui reconnaît aucune place parmi les connaissances qui contribuent à la culture générale de l’homme » </w:t>
      </w:r>
      <w:r w:rsidRPr="00196F49">
        <w:rPr>
          <w:rFonts w:ascii="Arial" w:hAnsi="Arial" w:cs="Arial"/>
        </w:rPr>
        <w:t>(Fourastié, 1943)</w:t>
      </w:r>
      <w:r w:rsidR="00196F49" w:rsidRPr="00196F49">
        <w:rPr>
          <w:rFonts w:ascii="Arial" w:hAnsi="Arial" w:cs="Arial"/>
        </w:rPr>
        <w:t xml:space="preserve">. Mais, comme le souligne </w:t>
      </w:r>
      <w:proofErr w:type="spellStart"/>
      <w:r w:rsidR="00196F49" w:rsidRPr="00196F49">
        <w:rPr>
          <w:rFonts w:ascii="Arial" w:hAnsi="Arial" w:cs="Arial"/>
        </w:rPr>
        <w:t>Colasse</w:t>
      </w:r>
      <w:proofErr w:type="spellEnd"/>
      <w:r w:rsidR="00196F49" w:rsidRPr="00196F49">
        <w:rPr>
          <w:rFonts w:ascii="Arial" w:hAnsi="Arial" w:cs="Arial"/>
        </w:rPr>
        <w:t xml:space="preserve"> (2012, p.3) : « </w:t>
      </w:r>
      <w:r w:rsidR="00196F49" w:rsidRPr="00196F49">
        <w:rPr>
          <w:rFonts w:ascii="Arial" w:hAnsi="Arial" w:cs="Arial"/>
          <w:i/>
        </w:rPr>
        <w:t xml:space="preserve">il semble cependant que </w:t>
      </w:r>
      <w:r w:rsidR="00196F49" w:rsidRPr="00196F49">
        <w:rPr>
          <w:rFonts w:ascii="Arial" w:hAnsi="Arial" w:cs="Arial"/>
        </w:rPr>
        <w:t xml:space="preserve">(cette solide réputation) </w:t>
      </w:r>
      <w:r w:rsidR="00196F49" w:rsidRPr="00196F49">
        <w:rPr>
          <w:rFonts w:ascii="Arial" w:hAnsi="Arial" w:cs="Arial"/>
          <w:i/>
        </w:rPr>
        <w:t xml:space="preserve">soit en train de changer ». </w:t>
      </w:r>
      <w:r w:rsidR="00196F49" w:rsidRPr="00196F49">
        <w:rPr>
          <w:rFonts w:ascii="Arial" w:hAnsi="Arial" w:cs="Arial"/>
        </w:rPr>
        <w:t>L’auteur explique que ce changement tient d’une part des multiples affaires qui ont fait l’actualité (</w:t>
      </w:r>
      <w:proofErr w:type="spellStart"/>
      <w:r w:rsidR="00196F49" w:rsidRPr="00196F49">
        <w:rPr>
          <w:rFonts w:ascii="Arial" w:hAnsi="Arial" w:cs="Arial"/>
        </w:rPr>
        <w:t>Enron</w:t>
      </w:r>
      <w:proofErr w:type="spellEnd"/>
      <w:r w:rsidR="00196F49" w:rsidRPr="00196F49">
        <w:rPr>
          <w:rFonts w:ascii="Arial" w:hAnsi="Arial" w:cs="Arial"/>
        </w:rPr>
        <w:t xml:space="preserve">, </w:t>
      </w:r>
      <w:proofErr w:type="spellStart"/>
      <w:r w:rsidR="00196F49" w:rsidRPr="00196F49">
        <w:rPr>
          <w:rFonts w:ascii="Arial" w:hAnsi="Arial" w:cs="Arial"/>
        </w:rPr>
        <w:t>Parmalat</w:t>
      </w:r>
      <w:proofErr w:type="spellEnd"/>
      <w:r w:rsidR="00196F49" w:rsidRPr="00196F49">
        <w:rPr>
          <w:rFonts w:ascii="Arial" w:hAnsi="Arial" w:cs="Arial"/>
        </w:rPr>
        <w:t>, ou le Crédit Lyonnais), et d’autre part du mouvement d’harmonisation international des systèmes comptables</w:t>
      </w:r>
      <w:r w:rsidR="00167BBA">
        <w:rPr>
          <w:rFonts w:ascii="Arial" w:hAnsi="Arial" w:cs="Arial"/>
        </w:rPr>
        <w:t xml:space="preserve"> (</w:t>
      </w:r>
      <w:proofErr w:type="spellStart"/>
      <w:r w:rsidR="00167BBA">
        <w:rPr>
          <w:rFonts w:ascii="Arial" w:hAnsi="Arial" w:cs="Arial"/>
        </w:rPr>
        <w:t>Hoarau</w:t>
      </w:r>
      <w:proofErr w:type="spellEnd"/>
      <w:r w:rsidR="00167BBA">
        <w:rPr>
          <w:rFonts w:ascii="Arial" w:hAnsi="Arial" w:cs="Arial"/>
        </w:rPr>
        <w:t>, 1995)</w:t>
      </w:r>
      <w:r w:rsidR="00196F49" w:rsidRPr="00196F49">
        <w:rPr>
          <w:rFonts w:ascii="Arial" w:hAnsi="Arial" w:cs="Arial"/>
        </w:rPr>
        <w:t xml:space="preserve">. </w:t>
      </w:r>
    </w:p>
    <w:p w:rsidR="00CB4BD5" w:rsidRDefault="00CB4BD5" w:rsidP="00935711">
      <w:pPr>
        <w:jc w:val="both"/>
        <w:rPr>
          <w:rFonts w:ascii="Arial" w:hAnsi="Arial" w:cs="Arial"/>
          <w:b/>
        </w:rPr>
      </w:pPr>
    </w:p>
    <w:p w:rsidR="002D6441" w:rsidRPr="00167BBA" w:rsidRDefault="00167BBA" w:rsidP="00167BBA">
      <w:pPr>
        <w:spacing w:after="0" w:line="360" w:lineRule="auto"/>
        <w:jc w:val="both"/>
        <w:rPr>
          <w:rFonts w:ascii="Arial" w:hAnsi="Arial" w:cs="Arial"/>
        </w:rPr>
      </w:pPr>
      <w:r>
        <w:rPr>
          <w:rFonts w:ascii="Arial" w:hAnsi="Arial" w:cs="Arial"/>
          <w:b/>
        </w:rPr>
        <w:tab/>
      </w:r>
      <w:r>
        <w:rPr>
          <w:rFonts w:ascii="Arial" w:hAnsi="Arial" w:cs="Arial"/>
        </w:rPr>
        <w:t xml:space="preserve">En effet, les affaires ont </w:t>
      </w:r>
      <w:r w:rsidR="00BD311F">
        <w:rPr>
          <w:rFonts w:ascii="Arial" w:hAnsi="Arial" w:cs="Arial"/>
        </w:rPr>
        <w:t>incité à opter pour</w:t>
      </w:r>
      <w:r>
        <w:rPr>
          <w:rFonts w:ascii="Arial" w:hAnsi="Arial" w:cs="Arial"/>
        </w:rPr>
        <w:t xml:space="preserve"> une nouvelle représentation à la comptabilité des entreprises en soulignant, comme l’avait déjà fait en son temps Sombart (1928), que « </w:t>
      </w:r>
      <w:r>
        <w:rPr>
          <w:rFonts w:ascii="Arial" w:hAnsi="Arial" w:cs="Arial"/>
          <w:i/>
        </w:rPr>
        <w:t xml:space="preserve">la comptabilité et le capitalisme sont inséparables » </w:t>
      </w:r>
      <w:r w:rsidR="00BD311F">
        <w:rPr>
          <w:rFonts w:ascii="Arial" w:hAnsi="Arial" w:cs="Arial"/>
        </w:rPr>
        <w:t>(</w:t>
      </w:r>
      <w:proofErr w:type="spellStart"/>
      <w:r w:rsidR="00BD311F">
        <w:rPr>
          <w:rFonts w:ascii="Arial" w:hAnsi="Arial" w:cs="Arial"/>
        </w:rPr>
        <w:t>Colasse</w:t>
      </w:r>
      <w:proofErr w:type="spellEnd"/>
      <w:r w:rsidR="00BD311F">
        <w:rPr>
          <w:rFonts w:ascii="Arial" w:hAnsi="Arial" w:cs="Arial"/>
        </w:rPr>
        <w:t xml:space="preserve"> 2012, p.10), et que la recherche du meilleur résultat possible pouvait conduire à des comportements déviants adossés à « </w:t>
      </w:r>
      <w:r w:rsidR="00BD311F" w:rsidRPr="00BD311F">
        <w:rPr>
          <w:rFonts w:ascii="Arial" w:hAnsi="Arial" w:cs="Arial"/>
          <w:i/>
        </w:rPr>
        <w:t>des</w:t>
      </w:r>
      <w:r w:rsidRPr="00BD311F">
        <w:rPr>
          <w:rFonts w:ascii="Arial" w:hAnsi="Arial" w:cs="Arial"/>
          <w:i/>
        </w:rPr>
        <w:t xml:space="preserve"> </w:t>
      </w:r>
      <w:r w:rsidR="00BD311F" w:rsidRPr="00BD311F">
        <w:rPr>
          <w:rFonts w:ascii="Arial" w:hAnsi="Arial" w:cs="Arial"/>
          <w:i/>
        </w:rPr>
        <w:t>mensonges</w:t>
      </w:r>
      <w:r w:rsidR="00BD311F">
        <w:rPr>
          <w:rFonts w:ascii="Arial" w:hAnsi="Arial" w:cs="Arial"/>
        </w:rPr>
        <w:t xml:space="preserve"> (qui) </w:t>
      </w:r>
      <w:r w:rsidR="00BD311F" w:rsidRPr="00BD311F">
        <w:rPr>
          <w:rFonts w:ascii="Arial" w:hAnsi="Arial" w:cs="Arial"/>
          <w:i/>
        </w:rPr>
        <w:t xml:space="preserve">sont rarement gratuits, et qui </w:t>
      </w:r>
      <w:r w:rsidR="00BD311F">
        <w:rPr>
          <w:rFonts w:ascii="Arial" w:hAnsi="Arial" w:cs="Arial"/>
        </w:rPr>
        <w:t xml:space="preserve">(font) </w:t>
      </w:r>
      <w:r w:rsidR="00BD311F" w:rsidRPr="00BD311F">
        <w:rPr>
          <w:rFonts w:ascii="Arial" w:hAnsi="Arial" w:cs="Arial"/>
          <w:i/>
        </w:rPr>
        <w:t>des gagnants et des perdants</w:t>
      </w:r>
      <w:r w:rsidR="00BD311F">
        <w:rPr>
          <w:rFonts w:ascii="Arial" w:hAnsi="Arial" w:cs="Arial"/>
        </w:rPr>
        <w:t> » (</w:t>
      </w:r>
      <w:proofErr w:type="spellStart"/>
      <w:r w:rsidR="00BD311F">
        <w:rPr>
          <w:rFonts w:ascii="Arial" w:hAnsi="Arial" w:cs="Arial"/>
        </w:rPr>
        <w:t>Colasse</w:t>
      </w:r>
      <w:proofErr w:type="spellEnd"/>
      <w:r w:rsidR="00BD311F">
        <w:rPr>
          <w:rFonts w:ascii="Arial" w:hAnsi="Arial" w:cs="Arial"/>
        </w:rPr>
        <w:t xml:space="preserve"> 2012, p.5). </w:t>
      </w:r>
      <w:r>
        <w:rPr>
          <w:rFonts w:ascii="Arial" w:hAnsi="Arial" w:cs="Arial"/>
        </w:rPr>
        <w:t>A ce titre, on comprend mieux pourquoi derrière « </w:t>
      </w:r>
      <w:proofErr w:type="spellStart"/>
      <w:r>
        <w:rPr>
          <w:rFonts w:ascii="Arial" w:hAnsi="Arial" w:cs="Arial"/>
          <w:i/>
        </w:rPr>
        <w:t>accountability</w:t>
      </w:r>
      <w:proofErr w:type="spellEnd"/>
      <w:r>
        <w:rPr>
          <w:rFonts w:ascii="Arial" w:hAnsi="Arial" w:cs="Arial"/>
          <w:i/>
        </w:rPr>
        <w:t> »</w:t>
      </w:r>
      <w:r>
        <w:rPr>
          <w:rFonts w:ascii="Arial" w:hAnsi="Arial" w:cs="Arial"/>
        </w:rPr>
        <w:t xml:space="preserve"> se cache « </w:t>
      </w:r>
      <w:r>
        <w:rPr>
          <w:rFonts w:ascii="Arial" w:hAnsi="Arial" w:cs="Arial"/>
          <w:i/>
        </w:rPr>
        <w:t xml:space="preserve">l’idée d’audit et de contrôle » </w:t>
      </w:r>
      <w:r>
        <w:rPr>
          <w:rFonts w:ascii="Arial" w:hAnsi="Arial" w:cs="Arial"/>
        </w:rPr>
        <w:t>(</w:t>
      </w:r>
      <w:proofErr w:type="spellStart"/>
      <w:r>
        <w:rPr>
          <w:rFonts w:ascii="Arial" w:hAnsi="Arial" w:cs="Arial"/>
        </w:rPr>
        <w:t>Jany</w:t>
      </w:r>
      <w:proofErr w:type="spellEnd"/>
      <w:r>
        <w:rPr>
          <w:rFonts w:ascii="Arial" w:hAnsi="Arial" w:cs="Arial"/>
        </w:rPr>
        <w:t>-</w:t>
      </w:r>
      <w:proofErr w:type="spellStart"/>
      <w:r>
        <w:rPr>
          <w:rFonts w:ascii="Arial" w:hAnsi="Arial" w:cs="Arial"/>
        </w:rPr>
        <w:t>Catrice</w:t>
      </w:r>
      <w:proofErr w:type="spellEnd"/>
      <w:r>
        <w:rPr>
          <w:rFonts w:ascii="Arial" w:hAnsi="Arial" w:cs="Arial"/>
        </w:rPr>
        <w:t xml:space="preserve"> 2012</w:t>
      </w:r>
      <w:r w:rsidR="00E330C2">
        <w:rPr>
          <w:rFonts w:ascii="Arial" w:hAnsi="Arial" w:cs="Arial"/>
        </w:rPr>
        <w:t xml:space="preserve">, p.11), et pourquoi la notion de </w:t>
      </w:r>
      <w:r w:rsidR="00E330C2" w:rsidRPr="003817B7">
        <w:rPr>
          <w:rFonts w:ascii="Arial" w:hAnsi="Arial" w:cs="Arial"/>
          <w:i/>
        </w:rPr>
        <w:t>performance totale</w:t>
      </w:r>
      <w:r w:rsidR="00C22750" w:rsidRPr="003817B7">
        <w:rPr>
          <w:rFonts w:ascii="Arial" w:hAnsi="Arial" w:cs="Arial"/>
        </w:rPr>
        <w:t>,</w:t>
      </w:r>
      <w:r w:rsidR="00E330C2">
        <w:rPr>
          <w:rFonts w:ascii="Arial" w:hAnsi="Arial" w:cs="Arial"/>
        </w:rPr>
        <w:t xml:space="preserve"> à la fois économique, sociale et financières,</w:t>
      </w:r>
      <w:r w:rsidR="00C22750">
        <w:rPr>
          <w:rFonts w:ascii="Arial" w:hAnsi="Arial" w:cs="Arial"/>
        </w:rPr>
        <w:t xml:space="preserve"> voire environnementale, y pre</w:t>
      </w:r>
      <w:r w:rsidR="00C22750" w:rsidRPr="003817B7">
        <w:rPr>
          <w:rFonts w:ascii="Arial" w:hAnsi="Arial" w:cs="Arial"/>
        </w:rPr>
        <w:t>nd</w:t>
      </w:r>
      <w:r w:rsidR="00E330C2">
        <w:rPr>
          <w:rFonts w:ascii="Arial" w:hAnsi="Arial" w:cs="Arial"/>
        </w:rPr>
        <w:t xml:space="preserve"> une importance croissante. Cela se traduit par </w:t>
      </w:r>
      <w:r w:rsidR="00DE7FEF">
        <w:rPr>
          <w:rFonts w:ascii="Arial" w:hAnsi="Arial" w:cs="Arial"/>
        </w:rPr>
        <w:t xml:space="preserve">une attente particulière envers la comptabilité qui est de mesurer les valeurs économiques au moyen de chiffres de façon à évaluer les fortunes individuelles. La comptabilité n’est alors ni plus ni moins </w:t>
      </w:r>
      <w:r w:rsidR="00BD311F">
        <w:rPr>
          <w:rFonts w:ascii="Arial" w:hAnsi="Arial" w:cs="Arial"/>
        </w:rPr>
        <w:t xml:space="preserve">qu’un </w:t>
      </w:r>
      <w:r w:rsidR="00DE7FEF">
        <w:rPr>
          <w:rFonts w:ascii="Arial" w:hAnsi="Arial" w:cs="Arial"/>
        </w:rPr>
        <w:t xml:space="preserve">instrument de calcul économique </w:t>
      </w:r>
      <w:r w:rsidR="002D6441">
        <w:rPr>
          <w:rFonts w:ascii="Arial" w:hAnsi="Arial" w:cs="Arial"/>
        </w:rPr>
        <w:t>appartenant au</w:t>
      </w:r>
      <w:r w:rsidR="00DE7FEF">
        <w:rPr>
          <w:rFonts w:ascii="Arial" w:hAnsi="Arial" w:cs="Arial"/>
        </w:rPr>
        <w:t xml:space="preserve"> système capitaliste (</w:t>
      </w:r>
      <w:proofErr w:type="spellStart"/>
      <w:r w:rsidR="00DE7FEF">
        <w:rPr>
          <w:rFonts w:ascii="Arial" w:hAnsi="Arial" w:cs="Arial"/>
        </w:rPr>
        <w:t>Bournisien</w:t>
      </w:r>
      <w:proofErr w:type="spellEnd"/>
      <w:r w:rsidR="00DE7FEF">
        <w:rPr>
          <w:rFonts w:ascii="Arial" w:hAnsi="Arial" w:cs="Arial"/>
        </w:rPr>
        <w:t>, 1919)</w:t>
      </w:r>
      <w:r w:rsidR="002D6441">
        <w:rPr>
          <w:rFonts w:ascii="Arial" w:hAnsi="Arial" w:cs="Arial"/>
        </w:rPr>
        <w:t>, en vue de mesurer la performance totale de l’entreprise </w:t>
      </w:r>
      <w:r w:rsidR="00BD311F">
        <w:rPr>
          <w:rFonts w:ascii="Arial" w:hAnsi="Arial" w:cs="Arial"/>
        </w:rPr>
        <w:t>confrontée aux marchés, celui des biens et des services bien sûr mais surtout celui de la finance internationale.</w:t>
      </w:r>
      <w:r w:rsidR="002D6441">
        <w:rPr>
          <w:rFonts w:ascii="Arial" w:hAnsi="Arial" w:cs="Arial"/>
        </w:rPr>
        <w:t xml:space="preserve"> </w:t>
      </w:r>
    </w:p>
    <w:p w:rsidR="00167BBA" w:rsidRDefault="00167BBA" w:rsidP="00BD311F">
      <w:pPr>
        <w:spacing w:after="0" w:line="360" w:lineRule="auto"/>
        <w:jc w:val="both"/>
        <w:rPr>
          <w:rFonts w:ascii="Arial" w:hAnsi="Arial" w:cs="Arial"/>
        </w:rPr>
      </w:pPr>
    </w:p>
    <w:p w:rsidR="00167BBA" w:rsidRDefault="00167BBA" w:rsidP="00EC3664">
      <w:pPr>
        <w:spacing w:after="0" w:line="360" w:lineRule="auto"/>
        <w:ind w:firstLine="708"/>
        <w:jc w:val="both"/>
        <w:rPr>
          <w:rFonts w:ascii="Arial" w:hAnsi="Arial" w:cs="Arial"/>
        </w:rPr>
      </w:pPr>
      <w:r w:rsidRPr="00167BBA">
        <w:rPr>
          <w:rFonts w:ascii="Arial" w:hAnsi="Arial" w:cs="Arial"/>
        </w:rPr>
        <w:lastRenderedPageBreak/>
        <w:t xml:space="preserve">Dans le cadre </w:t>
      </w:r>
      <w:r w:rsidR="00BD311F">
        <w:rPr>
          <w:rFonts w:ascii="Arial" w:hAnsi="Arial" w:cs="Arial"/>
        </w:rPr>
        <w:t>de l’internationalisation croissante des économies</w:t>
      </w:r>
      <w:r w:rsidRPr="00167BBA">
        <w:rPr>
          <w:rFonts w:ascii="Arial" w:hAnsi="Arial" w:cs="Arial"/>
        </w:rPr>
        <w:t xml:space="preserve"> et</w:t>
      </w:r>
      <w:r w:rsidR="00BD311F">
        <w:rPr>
          <w:rFonts w:ascii="Arial" w:hAnsi="Arial" w:cs="Arial"/>
        </w:rPr>
        <w:t xml:space="preserve"> de la globalisation</w:t>
      </w:r>
      <w:r w:rsidRPr="00167BBA">
        <w:rPr>
          <w:rFonts w:ascii="Arial" w:hAnsi="Arial" w:cs="Arial"/>
        </w:rPr>
        <w:t xml:space="preserve"> financière à laquelle </w:t>
      </w:r>
      <w:r w:rsidR="00BD311F">
        <w:rPr>
          <w:rFonts w:ascii="Arial" w:hAnsi="Arial" w:cs="Arial"/>
        </w:rPr>
        <w:t>les entreprises sont</w:t>
      </w:r>
      <w:r w:rsidRPr="00167BBA">
        <w:rPr>
          <w:rFonts w:ascii="Arial" w:hAnsi="Arial" w:cs="Arial"/>
        </w:rPr>
        <w:t xml:space="preserve"> soumis</w:t>
      </w:r>
      <w:r w:rsidR="00BD311F">
        <w:rPr>
          <w:rFonts w:ascii="Arial" w:hAnsi="Arial" w:cs="Arial"/>
        </w:rPr>
        <w:t>es</w:t>
      </w:r>
      <w:r w:rsidRPr="00167BBA">
        <w:rPr>
          <w:rFonts w:ascii="Arial" w:hAnsi="Arial" w:cs="Arial"/>
        </w:rPr>
        <w:t xml:space="preserve"> depuis une quarantaine d’années maintenant, l’idée de partager un langage commun participe de cette volonté d’harmoniser en laissant des diversités culturelles s’exprimer, voire de normaliser en imposant un processus d’acculturation aboutissant, à terme, à un modèle unique </w:t>
      </w:r>
      <w:r w:rsidR="00BD311F">
        <w:rPr>
          <w:rFonts w:ascii="Arial" w:hAnsi="Arial" w:cs="Arial"/>
        </w:rPr>
        <w:t>de comptabilité</w:t>
      </w:r>
      <w:r w:rsidR="00EC3664">
        <w:rPr>
          <w:rFonts w:ascii="Arial" w:hAnsi="Arial" w:cs="Arial"/>
        </w:rPr>
        <w:t>. Ainsi</w:t>
      </w:r>
      <w:r w:rsidRPr="00167BBA">
        <w:rPr>
          <w:rFonts w:ascii="Arial" w:hAnsi="Arial" w:cs="Arial"/>
        </w:rPr>
        <w:t xml:space="preserve">, comme le souligne </w:t>
      </w:r>
      <w:proofErr w:type="spellStart"/>
      <w:r w:rsidRPr="00167BBA">
        <w:rPr>
          <w:rFonts w:ascii="Arial" w:hAnsi="Arial" w:cs="Arial"/>
        </w:rPr>
        <w:t>Fried</w:t>
      </w:r>
      <w:proofErr w:type="spellEnd"/>
      <w:r w:rsidRPr="00167BBA">
        <w:rPr>
          <w:rFonts w:ascii="Arial" w:hAnsi="Arial" w:cs="Arial"/>
        </w:rPr>
        <w:t xml:space="preserve"> (2005, </w:t>
      </w:r>
      <w:r w:rsidR="00077FBC">
        <w:rPr>
          <w:rFonts w:ascii="Arial" w:hAnsi="Arial" w:cs="Arial"/>
        </w:rPr>
        <w:t>p.</w:t>
      </w:r>
      <w:r w:rsidRPr="00167BBA">
        <w:rPr>
          <w:rFonts w:ascii="Arial" w:hAnsi="Arial" w:cs="Arial"/>
        </w:rPr>
        <w:t>3) :</w:t>
      </w:r>
    </w:p>
    <w:p w:rsidR="00EC3664" w:rsidRPr="00167BBA" w:rsidRDefault="00EC3664" w:rsidP="00C22750">
      <w:pPr>
        <w:spacing w:after="0" w:line="360" w:lineRule="auto"/>
        <w:jc w:val="both"/>
        <w:rPr>
          <w:rFonts w:ascii="Arial" w:hAnsi="Arial" w:cs="Arial"/>
        </w:rPr>
      </w:pPr>
    </w:p>
    <w:p w:rsidR="00167BBA" w:rsidRPr="00167BBA" w:rsidRDefault="00167BBA" w:rsidP="00EC3664">
      <w:pPr>
        <w:spacing w:after="0" w:line="360" w:lineRule="auto"/>
        <w:jc w:val="both"/>
        <w:rPr>
          <w:rFonts w:ascii="Arial" w:hAnsi="Arial" w:cs="Arial"/>
          <w:i/>
        </w:rPr>
      </w:pPr>
      <w:r w:rsidRPr="00167BBA">
        <w:rPr>
          <w:rFonts w:ascii="Arial" w:hAnsi="Arial" w:cs="Arial"/>
        </w:rPr>
        <w:t>« </w:t>
      </w:r>
      <w:r w:rsidRPr="00167BBA">
        <w:rPr>
          <w:rFonts w:ascii="Arial" w:hAnsi="Arial" w:cs="Arial"/>
          <w:i/>
        </w:rPr>
        <w:t>La définition d’un langage comptable n’est pas du seul ressort des spécialistes de la comptabilité. Comme toute langue, le langage comptable n’est pas neutre, il véhicule une véritable conception du monde économique, en reflétant, renforçant ou contrecarrant sa dynamique. Ainsi, le changement  des normes comptables apparaît comme l’aboutissement d’un mouvement, entamé il y a plus d’un quart de siècle, de convergence pour ne pas dire d’alignement des normes comptables nationales vers le modèle anglo-saxon ».</w:t>
      </w:r>
    </w:p>
    <w:p w:rsidR="00167BBA" w:rsidRPr="00167BBA" w:rsidRDefault="00167BBA" w:rsidP="00167BBA">
      <w:pPr>
        <w:spacing w:after="0" w:line="360" w:lineRule="auto"/>
        <w:jc w:val="both"/>
        <w:rPr>
          <w:rFonts w:ascii="Arial" w:hAnsi="Arial" w:cs="Arial"/>
        </w:rPr>
      </w:pPr>
      <w:r w:rsidRPr="00167BBA">
        <w:rPr>
          <w:rFonts w:ascii="Arial" w:hAnsi="Arial" w:cs="Arial"/>
        </w:rPr>
        <w:tab/>
      </w:r>
    </w:p>
    <w:p w:rsidR="00452136" w:rsidRDefault="00EC3664" w:rsidP="00452136">
      <w:pPr>
        <w:spacing w:after="0" w:line="360" w:lineRule="auto"/>
        <w:jc w:val="both"/>
        <w:rPr>
          <w:rFonts w:ascii="Arial" w:hAnsi="Arial" w:cs="Arial"/>
        </w:rPr>
      </w:pPr>
      <w:r>
        <w:rPr>
          <w:rFonts w:ascii="Arial" w:hAnsi="Arial" w:cs="Arial"/>
          <w:b/>
        </w:rPr>
        <w:tab/>
      </w:r>
      <w:r>
        <w:rPr>
          <w:rFonts w:ascii="Arial" w:hAnsi="Arial" w:cs="Arial"/>
        </w:rPr>
        <w:t>Le constat est sans appel</w:t>
      </w:r>
      <w:r w:rsidR="00C22750">
        <w:rPr>
          <w:rFonts w:ascii="Arial" w:hAnsi="Arial" w:cs="Arial"/>
        </w:rPr>
        <w:t>,</w:t>
      </w:r>
      <w:r>
        <w:rPr>
          <w:rFonts w:ascii="Arial" w:hAnsi="Arial" w:cs="Arial"/>
        </w:rPr>
        <w:t xml:space="preserve"> tant ce mouvement d’internationalisation des normes comptables au profit d’un modèle d’héritage anglo-saxon donc à destination de la finance et de court terme, s’impose. La langue partagée est « </w:t>
      </w:r>
      <w:r>
        <w:rPr>
          <w:rFonts w:ascii="Arial" w:hAnsi="Arial" w:cs="Arial"/>
          <w:i/>
        </w:rPr>
        <w:t xml:space="preserve">devenue celle de la performance économique et financière, </w:t>
      </w:r>
      <w:r>
        <w:rPr>
          <w:rFonts w:ascii="Arial" w:hAnsi="Arial" w:cs="Arial"/>
        </w:rPr>
        <w:t xml:space="preserve">(et) </w:t>
      </w:r>
      <w:r>
        <w:rPr>
          <w:rFonts w:ascii="Arial" w:hAnsi="Arial" w:cs="Arial"/>
          <w:i/>
        </w:rPr>
        <w:t xml:space="preserve">pour le meilleur et pour le pire dominante dans les entreprises, et non seulement dans les entreprises mais aussi dans les sociétés contemporaines » </w:t>
      </w:r>
      <w:r>
        <w:rPr>
          <w:rFonts w:ascii="Arial" w:hAnsi="Arial" w:cs="Arial"/>
        </w:rPr>
        <w:t>(</w:t>
      </w:r>
      <w:proofErr w:type="spellStart"/>
      <w:r>
        <w:rPr>
          <w:rFonts w:ascii="Arial" w:hAnsi="Arial" w:cs="Arial"/>
        </w:rPr>
        <w:t>Colasse</w:t>
      </w:r>
      <w:proofErr w:type="spellEnd"/>
      <w:r>
        <w:rPr>
          <w:rFonts w:ascii="Arial" w:hAnsi="Arial" w:cs="Arial"/>
        </w:rPr>
        <w:t xml:space="preserve"> 2012, p.7). Or, l</w:t>
      </w:r>
      <w:r w:rsidR="00452136" w:rsidRPr="00452136">
        <w:rPr>
          <w:rFonts w:ascii="Arial" w:hAnsi="Arial" w:cs="Arial"/>
        </w:rPr>
        <w:t xml:space="preserve">e </w:t>
      </w:r>
      <w:r w:rsidR="00452136" w:rsidRPr="00EC3664">
        <w:rPr>
          <w:rFonts w:ascii="Arial" w:hAnsi="Arial" w:cs="Arial"/>
        </w:rPr>
        <w:t>modèle continental</w:t>
      </w:r>
      <w:r w:rsidR="00452136" w:rsidRPr="00452136">
        <w:rPr>
          <w:rFonts w:ascii="Arial" w:hAnsi="Arial" w:cs="Arial"/>
        </w:rPr>
        <w:t xml:space="preserve"> </w:t>
      </w:r>
      <w:r>
        <w:rPr>
          <w:rFonts w:ascii="Arial" w:hAnsi="Arial" w:cs="Arial"/>
        </w:rPr>
        <w:t xml:space="preserve">de comptabilité </w:t>
      </w:r>
      <w:r w:rsidR="00452136" w:rsidRPr="00452136">
        <w:rPr>
          <w:rFonts w:ascii="Arial" w:hAnsi="Arial" w:cs="Arial"/>
        </w:rPr>
        <w:t xml:space="preserve">est celui </w:t>
      </w:r>
      <w:r w:rsidR="00452136" w:rsidRPr="00EC3664">
        <w:rPr>
          <w:rFonts w:ascii="Arial" w:hAnsi="Arial" w:cs="Arial"/>
        </w:rPr>
        <w:t>de la représentation comptable de l’entreprise</w:t>
      </w:r>
      <w:r w:rsidR="00452136" w:rsidRPr="00452136">
        <w:rPr>
          <w:rFonts w:ascii="Arial" w:hAnsi="Arial" w:cs="Arial"/>
          <w:b/>
        </w:rPr>
        <w:t xml:space="preserve">. </w:t>
      </w:r>
      <w:r w:rsidR="00452136" w:rsidRPr="00452136">
        <w:rPr>
          <w:rFonts w:ascii="Arial" w:hAnsi="Arial" w:cs="Arial"/>
        </w:rPr>
        <w:t xml:space="preserve">Au-delà de l’appropriation de l’information relative aux transactions impactant la richesse de la firme, il s’agit d’offrir une évaluation du résultat et des fonctions de l’entreprise qui soit socialement reconnue, et conforme aux attentes des parties prenantes. </w:t>
      </w:r>
    </w:p>
    <w:p w:rsidR="00EC3664" w:rsidRPr="00452136" w:rsidRDefault="00EC3664" w:rsidP="00452136">
      <w:pPr>
        <w:spacing w:after="0" w:line="360" w:lineRule="auto"/>
        <w:jc w:val="both"/>
        <w:rPr>
          <w:rFonts w:ascii="Arial" w:hAnsi="Arial" w:cs="Arial"/>
        </w:rPr>
      </w:pPr>
    </w:p>
    <w:p w:rsidR="00452136" w:rsidRDefault="00452136" w:rsidP="00801B28">
      <w:pPr>
        <w:spacing w:after="0" w:line="360" w:lineRule="auto"/>
        <w:jc w:val="both"/>
        <w:rPr>
          <w:rFonts w:ascii="Arial" w:hAnsi="Arial" w:cs="Arial"/>
        </w:rPr>
      </w:pPr>
      <w:r w:rsidRPr="00452136">
        <w:rPr>
          <w:rFonts w:ascii="Arial" w:hAnsi="Arial" w:cs="Arial"/>
        </w:rPr>
        <w:tab/>
        <w:t xml:space="preserve">Reposant sur un Plan Comptable Général (PCG) depuis 1947, le modèle continental « français » dispose depuis la Loi du 30 avril 1983 d’un Droit Comptable qui régit la profession comptable et la comptabilité. </w:t>
      </w:r>
      <w:r w:rsidR="00801B28">
        <w:rPr>
          <w:rFonts w:ascii="Arial" w:hAnsi="Arial" w:cs="Arial"/>
        </w:rPr>
        <w:t xml:space="preserve">Il permet de </w:t>
      </w:r>
      <w:r w:rsidRPr="00452136">
        <w:rPr>
          <w:rFonts w:ascii="Arial" w:hAnsi="Arial" w:cs="Arial"/>
        </w:rPr>
        <w:t>distingue</w:t>
      </w:r>
      <w:r w:rsidR="00801B28">
        <w:rPr>
          <w:rFonts w:ascii="Arial" w:hAnsi="Arial" w:cs="Arial"/>
        </w:rPr>
        <w:t>r</w:t>
      </w:r>
      <w:r w:rsidRPr="00452136">
        <w:rPr>
          <w:rFonts w:ascii="Arial" w:hAnsi="Arial" w:cs="Arial"/>
        </w:rPr>
        <w:t xml:space="preserve"> trois modèles d’entreprise </w:t>
      </w:r>
      <w:r w:rsidR="00801B28">
        <w:rPr>
          <w:rFonts w:ascii="Arial" w:hAnsi="Arial" w:cs="Arial"/>
        </w:rPr>
        <w:t>(</w:t>
      </w:r>
      <w:proofErr w:type="spellStart"/>
      <w:r w:rsidR="00801B28">
        <w:rPr>
          <w:rFonts w:ascii="Arial" w:hAnsi="Arial" w:cs="Arial"/>
        </w:rPr>
        <w:t>Hoarau</w:t>
      </w:r>
      <w:proofErr w:type="spellEnd"/>
      <w:r w:rsidR="00801B28">
        <w:rPr>
          <w:rFonts w:ascii="Arial" w:hAnsi="Arial" w:cs="Arial"/>
        </w:rPr>
        <w:t>, 1995)</w:t>
      </w:r>
      <w:r w:rsidRPr="00452136">
        <w:rPr>
          <w:rFonts w:ascii="Arial" w:hAnsi="Arial" w:cs="Arial"/>
        </w:rPr>
        <w:t> :</w:t>
      </w:r>
    </w:p>
    <w:p w:rsidR="00801B28" w:rsidRPr="00452136" w:rsidRDefault="00801B28" w:rsidP="00801B28">
      <w:pPr>
        <w:spacing w:after="0" w:line="360" w:lineRule="auto"/>
        <w:jc w:val="both"/>
        <w:rPr>
          <w:rFonts w:ascii="Arial" w:hAnsi="Arial" w:cs="Arial"/>
        </w:rPr>
      </w:pPr>
    </w:p>
    <w:p w:rsidR="00452136" w:rsidRPr="00452136" w:rsidRDefault="00452136" w:rsidP="00452136">
      <w:pPr>
        <w:pStyle w:val="Paragraphedeliste"/>
        <w:numPr>
          <w:ilvl w:val="0"/>
          <w:numId w:val="2"/>
        </w:numPr>
        <w:spacing w:after="0" w:line="360" w:lineRule="auto"/>
        <w:jc w:val="both"/>
        <w:rPr>
          <w:rFonts w:ascii="Arial" w:hAnsi="Arial" w:cs="Arial"/>
        </w:rPr>
      </w:pPr>
      <w:r w:rsidRPr="00452136">
        <w:rPr>
          <w:rFonts w:ascii="Arial" w:hAnsi="Arial" w:cs="Arial"/>
        </w:rPr>
        <w:t>Une représentation économique fonctionnelle de l’entreprise liée à la notion d’entité, concernant toutes les parties prenantes ;</w:t>
      </w:r>
    </w:p>
    <w:p w:rsidR="00452136" w:rsidRPr="00452136" w:rsidRDefault="00452136" w:rsidP="00452136">
      <w:pPr>
        <w:pStyle w:val="Paragraphedeliste"/>
        <w:numPr>
          <w:ilvl w:val="0"/>
          <w:numId w:val="2"/>
        </w:numPr>
        <w:spacing w:after="0" w:line="360" w:lineRule="auto"/>
        <w:jc w:val="both"/>
        <w:rPr>
          <w:rFonts w:ascii="Arial" w:hAnsi="Arial" w:cs="Arial"/>
        </w:rPr>
      </w:pPr>
      <w:r w:rsidRPr="00452136">
        <w:rPr>
          <w:rFonts w:ascii="Arial" w:hAnsi="Arial" w:cs="Arial"/>
        </w:rPr>
        <w:t>Une représentation juridique fondée sur la théorie de la propriété (principe de patrimonialité), concernant les propriétaires de l’entreprise et l’administration fiscale ;</w:t>
      </w:r>
    </w:p>
    <w:p w:rsidR="00452136" w:rsidRDefault="00452136" w:rsidP="00452136">
      <w:pPr>
        <w:pStyle w:val="Paragraphedeliste"/>
        <w:numPr>
          <w:ilvl w:val="0"/>
          <w:numId w:val="2"/>
        </w:numPr>
        <w:spacing w:after="0" w:line="360" w:lineRule="auto"/>
        <w:jc w:val="both"/>
        <w:rPr>
          <w:rFonts w:ascii="Arial" w:hAnsi="Arial" w:cs="Arial"/>
        </w:rPr>
      </w:pPr>
      <w:r w:rsidRPr="00452136">
        <w:rPr>
          <w:rFonts w:ascii="Arial" w:hAnsi="Arial" w:cs="Arial"/>
        </w:rPr>
        <w:t>Une représentation financière relative aux comptes consolidés de groupes cotés, concernant les investisseurs financiers.</w:t>
      </w:r>
    </w:p>
    <w:p w:rsidR="00801B28" w:rsidRPr="00452136" w:rsidRDefault="00801B28" w:rsidP="00801B28">
      <w:pPr>
        <w:pStyle w:val="Paragraphedeliste"/>
        <w:spacing w:after="0" w:line="360" w:lineRule="auto"/>
        <w:jc w:val="both"/>
        <w:rPr>
          <w:rFonts w:ascii="Arial" w:hAnsi="Arial" w:cs="Arial"/>
        </w:rPr>
      </w:pPr>
    </w:p>
    <w:p w:rsidR="00452136" w:rsidRDefault="00801B28" w:rsidP="00801B28">
      <w:pPr>
        <w:spacing w:after="0" w:line="360" w:lineRule="auto"/>
        <w:ind w:firstLine="360"/>
        <w:jc w:val="both"/>
        <w:rPr>
          <w:rFonts w:ascii="Arial" w:hAnsi="Arial" w:cs="Arial"/>
        </w:rPr>
      </w:pPr>
      <w:r>
        <w:rPr>
          <w:rFonts w:ascii="Arial" w:hAnsi="Arial" w:cs="Arial"/>
        </w:rPr>
        <w:lastRenderedPageBreak/>
        <w:t>Cette typologie s’applique à l’ensemble des entreprises de l’économie sociale et solidaire car</w:t>
      </w:r>
      <w:r w:rsidR="00B82B55">
        <w:rPr>
          <w:rFonts w:ascii="Arial" w:hAnsi="Arial" w:cs="Arial"/>
        </w:rPr>
        <w:t xml:space="preserve"> le plan comptable associatif n’existe pas. En effet, le règlement n°99-01 du Comité de Réglementation Comptable (CRC) dans son article 2 précise que « </w:t>
      </w:r>
      <w:r w:rsidR="00B82B55">
        <w:rPr>
          <w:rFonts w:ascii="Arial" w:hAnsi="Arial" w:cs="Arial"/>
          <w:i/>
        </w:rPr>
        <w:t>sous réserve des adaptations prévues par le présent règlement et son annexe, les associations et les fondations mentionnées à l’article 1</w:t>
      </w:r>
      <w:r w:rsidR="00B82B55" w:rsidRPr="00B82B55">
        <w:rPr>
          <w:rFonts w:ascii="Arial" w:hAnsi="Arial" w:cs="Arial"/>
          <w:i/>
          <w:vertAlign w:val="superscript"/>
        </w:rPr>
        <w:t>er</w:t>
      </w:r>
      <w:r w:rsidR="00B82B55">
        <w:rPr>
          <w:rFonts w:ascii="Arial" w:hAnsi="Arial" w:cs="Arial"/>
          <w:i/>
        </w:rPr>
        <w:t xml:space="preserve"> établissent des comptes annuels conformément au PCG ». </w:t>
      </w:r>
      <w:r w:rsidR="004B36B7">
        <w:rPr>
          <w:rFonts w:ascii="Arial" w:hAnsi="Arial" w:cs="Arial"/>
        </w:rPr>
        <w:t>Seuls l’avis du</w:t>
      </w:r>
      <w:r w:rsidR="00B82B55">
        <w:rPr>
          <w:rFonts w:ascii="Arial" w:hAnsi="Arial" w:cs="Arial"/>
        </w:rPr>
        <w:t xml:space="preserve"> 05 fév</w:t>
      </w:r>
      <w:r w:rsidR="004B36B7">
        <w:rPr>
          <w:rFonts w:ascii="Arial" w:hAnsi="Arial" w:cs="Arial"/>
        </w:rPr>
        <w:t>r</w:t>
      </w:r>
      <w:r w:rsidR="00B82B55">
        <w:rPr>
          <w:rFonts w:ascii="Arial" w:hAnsi="Arial" w:cs="Arial"/>
        </w:rPr>
        <w:t xml:space="preserve">ier 2009 et le règlement du 03 décembre 2009 soulignent quelques aménagements en particulier dans la comptabilisation des fonds propres. Bref, les entreprises </w:t>
      </w:r>
      <w:r w:rsidR="00682D05">
        <w:rPr>
          <w:rFonts w:ascii="Arial" w:hAnsi="Arial" w:cs="Arial"/>
        </w:rPr>
        <w:t>de l’ESS</w:t>
      </w:r>
      <w:r w:rsidR="00B82B55">
        <w:rPr>
          <w:rFonts w:ascii="Arial" w:hAnsi="Arial" w:cs="Arial"/>
        </w:rPr>
        <w:t xml:space="preserve"> répondent d’une comptabilité qui en f</w:t>
      </w:r>
      <w:r w:rsidR="00682D05">
        <w:rPr>
          <w:rFonts w:ascii="Arial" w:hAnsi="Arial" w:cs="Arial"/>
        </w:rPr>
        <w:t>ait des objets de management, similaires à ceux de l’économie privée lucrative dite « capitaliste ».</w:t>
      </w:r>
    </w:p>
    <w:p w:rsidR="00C22750" w:rsidRDefault="00C22750" w:rsidP="00801B28">
      <w:pPr>
        <w:spacing w:after="0" w:line="360" w:lineRule="auto"/>
        <w:ind w:firstLine="360"/>
        <w:jc w:val="both"/>
        <w:rPr>
          <w:rFonts w:ascii="Arial" w:hAnsi="Arial" w:cs="Arial"/>
        </w:rPr>
      </w:pPr>
    </w:p>
    <w:p w:rsidR="00C22750" w:rsidRPr="003817B7" w:rsidRDefault="00C22750" w:rsidP="001448E0">
      <w:pPr>
        <w:spacing w:after="0" w:line="360" w:lineRule="auto"/>
        <w:ind w:firstLine="360"/>
        <w:jc w:val="both"/>
        <w:rPr>
          <w:rFonts w:ascii="Arial" w:hAnsi="Arial" w:cs="Arial"/>
        </w:rPr>
      </w:pPr>
      <w:r w:rsidRPr="003817B7">
        <w:rPr>
          <w:rFonts w:ascii="Arial" w:hAnsi="Arial" w:cs="Arial"/>
        </w:rPr>
        <w:t>Plus généralement cela renvoie également à des postures épistémologiques et méthodologiques issue d’une perspective objectiviste qui cherche « la » vérité, « la » vraie valeur, « </w:t>
      </w:r>
      <w:r w:rsidRPr="003817B7">
        <w:rPr>
          <w:rFonts w:ascii="Arial" w:hAnsi="Arial" w:cs="Arial"/>
          <w:i/>
        </w:rPr>
        <w:t>le </w:t>
      </w:r>
      <w:r w:rsidRPr="003817B7">
        <w:rPr>
          <w:rFonts w:ascii="Arial" w:hAnsi="Arial" w:cs="Arial"/>
        </w:rPr>
        <w:t>» vrai résultat…</w:t>
      </w:r>
      <w:r w:rsidR="003817B7">
        <w:rPr>
          <w:rFonts w:ascii="Arial" w:hAnsi="Arial" w:cs="Arial"/>
        </w:rPr>
        <w:t xml:space="preserve">Comme le soulignait </w:t>
      </w:r>
      <w:r w:rsidR="00DD3013" w:rsidRPr="003817B7">
        <w:rPr>
          <w:rFonts w:ascii="Arial" w:hAnsi="Arial" w:cs="Arial"/>
        </w:rPr>
        <w:t>Dewey (1993</w:t>
      </w:r>
      <w:r w:rsidR="001448E0" w:rsidRPr="003817B7">
        <w:rPr>
          <w:rFonts w:ascii="Arial" w:hAnsi="Arial" w:cs="Arial"/>
        </w:rPr>
        <w:t>) cela matérialise une conception « </w:t>
      </w:r>
      <w:r w:rsidR="001448E0" w:rsidRPr="003817B7">
        <w:rPr>
          <w:rFonts w:ascii="Arial" w:hAnsi="Arial" w:cs="Arial"/>
          <w:i/>
        </w:rPr>
        <w:t>spectatrice de la connaissance</w:t>
      </w:r>
      <w:r w:rsidR="001448E0" w:rsidRPr="003817B7">
        <w:rPr>
          <w:rFonts w:ascii="Arial" w:hAnsi="Arial" w:cs="Arial"/>
        </w:rPr>
        <w:t> » qui s’incarne ici dans la comptabilité et les normes comptables : il n’y aurait qu’une forme de description du monde qui serait valide et qui mériterait d’être universalisée. On comprend l’enjeu sous-jacent de l’harmonisation des normes et des méthodes, in fine cela conduit à universaliser la vision économique néo-classique et une conception unique de « la » va</w:t>
      </w:r>
      <w:r w:rsidR="003817B7">
        <w:rPr>
          <w:rFonts w:ascii="Arial" w:hAnsi="Arial" w:cs="Arial"/>
        </w:rPr>
        <w:t xml:space="preserve">leur. Or, comme le soulignait </w:t>
      </w:r>
      <w:proofErr w:type="spellStart"/>
      <w:r w:rsidR="001448E0" w:rsidRPr="003817B7">
        <w:rPr>
          <w:rFonts w:ascii="Arial" w:hAnsi="Arial" w:cs="Arial"/>
        </w:rPr>
        <w:t>Demeestère</w:t>
      </w:r>
      <w:proofErr w:type="spellEnd"/>
      <w:r w:rsidR="001448E0" w:rsidRPr="003817B7">
        <w:rPr>
          <w:rFonts w:ascii="Arial" w:hAnsi="Arial" w:cs="Arial"/>
        </w:rPr>
        <w:t xml:space="preserve"> en plaidant pour une approche pragmatique de la comptabilité : « </w:t>
      </w:r>
      <w:r w:rsidR="001448E0" w:rsidRPr="003817B7">
        <w:rPr>
          <w:rFonts w:ascii="Arial" w:hAnsi="Arial" w:cs="Arial"/>
          <w:i/>
        </w:rPr>
        <w:t xml:space="preserve">Un point de vue pragmatique </w:t>
      </w:r>
      <w:r w:rsidR="001448E0" w:rsidRPr="003817B7">
        <w:rPr>
          <w:rFonts w:ascii="Arial" w:hAnsi="Arial" w:cs="Arial"/>
        </w:rPr>
        <w:t>[…]</w:t>
      </w:r>
      <w:r w:rsidR="001448E0" w:rsidRPr="003817B7">
        <w:rPr>
          <w:rFonts w:ascii="Arial" w:hAnsi="Arial" w:cs="Arial"/>
          <w:i/>
        </w:rPr>
        <w:t xml:space="preserve"> constate la multiplicité des descriptions du monde et ne se pose pas la question de savoir laquelle serait « plus vraie » que les autres. Il les distingue selon l’utilité qu’elles présentent pour tel ou tel projet</w:t>
      </w:r>
      <w:r w:rsidR="001448E0" w:rsidRPr="003817B7">
        <w:rPr>
          <w:rFonts w:ascii="Arial" w:hAnsi="Arial" w:cs="Arial"/>
        </w:rPr>
        <w:t> » (2005, p.104).</w:t>
      </w:r>
      <w:r w:rsidR="00861041" w:rsidRPr="003817B7">
        <w:rPr>
          <w:rFonts w:ascii="Arial" w:hAnsi="Arial" w:cs="Arial"/>
        </w:rPr>
        <w:t xml:space="preserve"> Dit autrement tout langage (la comptabilité en est un) n’est pas un simple reflet d’une « réalité » existant en dehors de lui, il constitue un outil pour interagir avec un environnement, avec des « </w:t>
      </w:r>
      <w:r w:rsidR="00861041" w:rsidRPr="003817B7">
        <w:rPr>
          <w:rFonts w:ascii="Arial" w:hAnsi="Arial" w:cs="Arial"/>
          <w:i/>
        </w:rPr>
        <w:t>situations problématiques</w:t>
      </w:r>
      <w:r w:rsidR="00861041" w:rsidRPr="003817B7">
        <w:rPr>
          <w:rFonts w:ascii="Arial" w:hAnsi="Arial" w:cs="Arial"/>
        </w:rPr>
        <w:t xml:space="preserve"> », par exemple ce que </w:t>
      </w:r>
      <w:proofErr w:type="spellStart"/>
      <w:r w:rsidR="00861041" w:rsidRPr="003817B7">
        <w:rPr>
          <w:rFonts w:ascii="Arial" w:hAnsi="Arial" w:cs="Arial"/>
        </w:rPr>
        <w:t>J.Girin</w:t>
      </w:r>
      <w:proofErr w:type="spellEnd"/>
      <w:r w:rsidR="00861041" w:rsidRPr="003817B7">
        <w:rPr>
          <w:rFonts w:ascii="Arial" w:hAnsi="Arial" w:cs="Arial"/>
        </w:rPr>
        <w:t xml:space="preserve"> appelait des « </w:t>
      </w:r>
      <w:r w:rsidR="00861041" w:rsidRPr="003817B7">
        <w:rPr>
          <w:rFonts w:ascii="Arial" w:hAnsi="Arial" w:cs="Arial"/>
          <w:i/>
        </w:rPr>
        <w:t>situations de gestion</w:t>
      </w:r>
      <w:r w:rsidR="00861041" w:rsidRPr="003817B7">
        <w:rPr>
          <w:rFonts w:ascii="Arial" w:hAnsi="Arial" w:cs="Arial"/>
        </w:rPr>
        <w:t> », il est donc lié à des pratiques sociales et à des contextes qui ont du sens pour des acteurs</w:t>
      </w:r>
      <w:r w:rsidR="00077FBC" w:rsidRPr="003817B7">
        <w:rPr>
          <w:rFonts w:ascii="Arial" w:hAnsi="Arial" w:cs="Arial"/>
        </w:rPr>
        <w:t xml:space="preserve"> (Renault</w:t>
      </w:r>
      <w:r w:rsidR="00A32048" w:rsidRPr="003817B7">
        <w:rPr>
          <w:rFonts w:ascii="Arial" w:hAnsi="Arial" w:cs="Arial"/>
        </w:rPr>
        <w:t xml:space="preserve"> 2009)</w:t>
      </w:r>
      <w:r w:rsidR="00861041" w:rsidRPr="003817B7">
        <w:rPr>
          <w:rFonts w:ascii="Arial" w:hAnsi="Arial" w:cs="Arial"/>
        </w:rPr>
        <w:t>. En ce sens cela implique de se placer dans une posture d’</w:t>
      </w:r>
      <w:r w:rsidR="00861041" w:rsidRPr="003817B7">
        <w:rPr>
          <w:rFonts w:ascii="Arial" w:hAnsi="Arial" w:cs="Arial"/>
          <w:i/>
        </w:rPr>
        <w:t>enquête</w:t>
      </w:r>
      <w:r w:rsidR="00861041" w:rsidRPr="003817B7">
        <w:rPr>
          <w:rFonts w:ascii="Arial" w:hAnsi="Arial" w:cs="Arial"/>
        </w:rPr>
        <w:t xml:space="preserve"> qui implique à la fois un dialogue avec les autres et la situation, la construction du « raisonnable » en opposition avec la conceptio</w:t>
      </w:r>
      <w:r w:rsidR="00A32048" w:rsidRPr="003817B7">
        <w:rPr>
          <w:rFonts w:ascii="Arial" w:hAnsi="Arial" w:cs="Arial"/>
        </w:rPr>
        <w:t>n économique de l’optimalité ou la conception d’ingénieur du « </w:t>
      </w:r>
      <w:r w:rsidR="00A32048" w:rsidRPr="003817B7">
        <w:rPr>
          <w:rFonts w:ascii="Arial" w:hAnsi="Arial" w:cs="Arial"/>
          <w:i/>
        </w:rPr>
        <w:t xml:space="preserve">one best </w:t>
      </w:r>
      <w:proofErr w:type="spellStart"/>
      <w:r w:rsidR="00A32048" w:rsidRPr="003817B7">
        <w:rPr>
          <w:rFonts w:ascii="Arial" w:hAnsi="Arial" w:cs="Arial"/>
          <w:i/>
        </w:rPr>
        <w:t>way</w:t>
      </w:r>
      <w:proofErr w:type="spellEnd"/>
      <w:r w:rsidR="00A32048" w:rsidRPr="003817B7">
        <w:rPr>
          <w:rFonts w:ascii="Arial" w:hAnsi="Arial" w:cs="Arial"/>
        </w:rPr>
        <w:t> ».</w:t>
      </w:r>
    </w:p>
    <w:p w:rsidR="003E7C48" w:rsidRDefault="003E7C48" w:rsidP="00A32048">
      <w:pPr>
        <w:spacing w:after="0" w:line="360" w:lineRule="auto"/>
        <w:jc w:val="both"/>
        <w:rPr>
          <w:rFonts w:ascii="Arial" w:hAnsi="Arial" w:cs="Arial"/>
        </w:rPr>
      </w:pPr>
    </w:p>
    <w:p w:rsidR="00682D05" w:rsidRDefault="00682D05" w:rsidP="00682D05">
      <w:pPr>
        <w:spacing w:after="0" w:line="360" w:lineRule="auto"/>
        <w:ind w:firstLine="360"/>
        <w:jc w:val="both"/>
        <w:rPr>
          <w:rFonts w:ascii="Arial" w:hAnsi="Arial" w:cs="Arial"/>
        </w:rPr>
      </w:pPr>
      <w:r>
        <w:rPr>
          <w:rFonts w:ascii="Arial" w:hAnsi="Arial" w:cs="Arial"/>
        </w:rPr>
        <w:t>Pour autant, l’affaire n’est pas close, et les entreprises d’ESS ne devraient pas toutes devenir des sujets du système comptable anglo-saxon. En effet, l</w:t>
      </w:r>
      <w:r w:rsidR="003E7C48">
        <w:rPr>
          <w:rFonts w:ascii="Arial" w:hAnsi="Arial" w:cs="Arial"/>
        </w:rPr>
        <w:t>e modèle continental</w:t>
      </w:r>
      <w:r>
        <w:rPr>
          <w:rFonts w:ascii="Arial" w:hAnsi="Arial" w:cs="Arial"/>
        </w:rPr>
        <w:t xml:space="preserve"> qui concerne des pays de Droit écrit (comme la France, l’Italie, la Belgique, l’Espagne, l’Allemagne, le Ja</w:t>
      </w:r>
      <w:r w:rsidR="003E3B1F">
        <w:rPr>
          <w:rFonts w:ascii="Arial" w:hAnsi="Arial" w:cs="Arial"/>
        </w:rPr>
        <w:t xml:space="preserve">pon, la Suède, et La Roumanie) </w:t>
      </w:r>
      <w:r w:rsidR="00452136" w:rsidRPr="00452136">
        <w:rPr>
          <w:rFonts w:ascii="Arial" w:hAnsi="Arial" w:cs="Arial"/>
        </w:rPr>
        <w:t xml:space="preserve">évalue la </w:t>
      </w:r>
      <w:r w:rsidR="00452136" w:rsidRPr="003E7C48">
        <w:rPr>
          <w:rFonts w:ascii="Arial" w:hAnsi="Arial" w:cs="Arial"/>
        </w:rPr>
        <w:t>valeur</w:t>
      </w:r>
      <w:r w:rsidR="00452136" w:rsidRPr="00452136">
        <w:rPr>
          <w:rFonts w:ascii="Arial" w:hAnsi="Arial" w:cs="Arial"/>
        </w:rPr>
        <w:t xml:space="preserve"> à partir du coût (principes de réalisation et de prudence), de la valeur d’échange, et de l’utilité. </w:t>
      </w:r>
    </w:p>
    <w:p w:rsidR="00682D05" w:rsidRDefault="00682D05" w:rsidP="00682D05">
      <w:pPr>
        <w:spacing w:after="0" w:line="360" w:lineRule="auto"/>
        <w:jc w:val="both"/>
        <w:rPr>
          <w:rFonts w:ascii="Arial" w:hAnsi="Arial" w:cs="Arial"/>
        </w:rPr>
      </w:pPr>
    </w:p>
    <w:p w:rsidR="00452136" w:rsidRPr="003817B7" w:rsidRDefault="00452136" w:rsidP="003E7C48">
      <w:pPr>
        <w:spacing w:after="0" w:line="360" w:lineRule="auto"/>
        <w:ind w:firstLine="360"/>
        <w:jc w:val="both"/>
        <w:rPr>
          <w:rFonts w:ascii="Arial" w:hAnsi="Arial" w:cs="Arial"/>
        </w:rPr>
      </w:pPr>
      <w:r w:rsidRPr="00452136">
        <w:rPr>
          <w:rFonts w:ascii="Arial" w:hAnsi="Arial" w:cs="Arial"/>
        </w:rPr>
        <w:lastRenderedPageBreak/>
        <w:t xml:space="preserve">Le </w:t>
      </w:r>
      <w:r w:rsidRPr="003E7C48">
        <w:rPr>
          <w:rFonts w:ascii="Arial" w:hAnsi="Arial" w:cs="Arial"/>
        </w:rPr>
        <w:t>modèle anglo-saxon</w:t>
      </w:r>
      <w:r w:rsidRPr="00452136">
        <w:rPr>
          <w:rFonts w:ascii="Arial" w:hAnsi="Arial" w:cs="Arial"/>
          <w:b/>
        </w:rPr>
        <w:t xml:space="preserve"> </w:t>
      </w:r>
      <w:r w:rsidRPr="00452136">
        <w:rPr>
          <w:rFonts w:ascii="Arial" w:hAnsi="Arial" w:cs="Arial"/>
        </w:rPr>
        <w:t xml:space="preserve">est celui </w:t>
      </w:r>
      <w:r w:rsidRPr="003E7C48">
        <w:rPr>
          <w:rFonts w:ascii="Arial" w:hAnsi="Arial" w:cs="Arial"/>
        </w:rPr>
        <w:t>de la juste valeur (</w:t>
      </w:r>
      <w:proofErr w:type="spellStart"/>
      <w:r w:rsidRPr="003E7C48">
        <w:rPr>
          <w:rFonts w:ascii="Arial" w:hAnsi="Arial" w:cs="Arial"/>
          <w:i/>
        </w:rPr>
        <w:t>Fair</w:t>
      </w:r>
      <w:proofErr w:type="spellEnd"/>
      <w:r w:rsidRPr="003E7C48">
        <w:rPr>
          <w:rFonts w:ascii="Arial" w:hAnsi="Arial" w:cs="Arial"/>
          <w:i/>
        </w:rPr>
        <w:t xml:space="preserve"> Value</w:t>
      </w:r>
      <w:r w:rsidRPr="003E7C48">
        <w:rPr>
          <w:rFonts w:ascii="Arial" w:hAnsi="Arial" w:cs="Arial"/>
        </w:rPr>
        <w:t>).</w:t>
      </w:r>
      <w:r w:rsidRPr="00452136">
        <w:rPr>
          <w:rFonts w:ascii="Arial" w:hAnsi="Arial" w:cs="Arial"/>
        </w:rPr>
        <w:t xml:space="preserve"> Elle a été définie par l’IASC (1995), comme</w:t>
      </w:r>
      <w:r w:rsidR="003E7C48">
        <w:rPr>
          <w:rFonts w:ascii="Arial" w:hAnsi="Arial" w:cs="Arial"/>
        </w:rPr>
        <w:t xml:space="preserve"> : </w:t>
      </w:r>
      <w:r w:rsidRPr="00452136">
        <w:rPr>
          <w:rFonts w:ascii="Arial" w:hAnsi="Arial" w:cs="Arial"/>
        </w:rPr>
        <w:t>« </w:t>
      </w:r>
      <w:r w:rsidRPr="00452136">
        <w:rPr>
          <w:rFonts w:ascii="Arial" w:hAnsi="Arial" w:cs="Arial"/>
          <w:i/>
        </w:rPr>
        <w:t>Le montant pour lequel un actif peut-être échangé ou un passif émis entre deux parties volontaires et bien informées, dans le cadre d’une transactio</w:t>
      </w:r>
      <w:r w:rsidR="003E7C48">
        <w:rPr>
          <w:rFonts w:ascii="Arial" w:hAnsi="Arial" w:cs="Arial"/>
          <w:i/>
        </w:rPr>
        <w:t>n à intérêts contradictoires ».</w:t>
      </w:r>
      <w:r w:rsidR="00682D05">
        <w:rPr>
          <w:rFonts w:ascii="Arial" w:hAnsi="Arial" w:cs="Arial"/>
        </w:rPr>
        <w:t xml:space="preserve"> Elle renforce l’interaction stratégique entre la comptabilité et le capitalisme de marché financier. Il est alors question de performance totale : « </w:t>
      </w:r>
      <w:r w:rsidR="00682D05">
        <w:rPr>
          <w:rFonts w:ascii="Arial" w:hAnsi="Arial" w:cs="Arial"/>
          <w:i/>
        </w:rPr>
        <w:t xml:space="preserve">ce dispositif qui coordonne les agents à partir de l’exhibition d’une grandeur particulière, celle énoncée par le chiffre. Celui-ci est à la fois parfaitement </w:t>
      </w:r>
      <w:proofErr w:type="spellStart"/>
      <w:r w:rsidR="00682D05">
        <w:rPr>
          <w:rFonts w:ascii="Arial" w:hAnsi="Arial" w:cs="Arial"/>
          <w:i/>
        </w:rPr>
        <w:t>décontextualisé</w:t>
      </w:r>
      <w:proofErr w:type="spellEnd"/>
      <w:r w:rsidR="00195EC9">
        <w:rPr>
          <w:rFonts w:ascii="Arial" w:hAnsi="Arial" w:cs="Arial"/>
          <w:i/>
        </w:rPr>
        <w:t xml:space="preserve"> et totalement institué par une matérialité qui s’avère durable (du fait des propriétés du chiffre), et auquel chacun est sommer de se conformer. Cette norme ainsi créée sert alors de lien quasi organique et symbolique entre les individus » </w:t>
      </w:r>
      <w:r w:rsidR="00195EC9">
        <w:rPr>
          <w:rFonts w:ascii="Arial" w:hAnsi="Arial" w:cs="Arial"/>
        </w:rPr>
        <w:t>(</w:t>
      </w:r>
      <w:proofErr w:type="spellStart"/>
      <w:r w:rsidR="00195EC9">
        <w:rPr>
          <w:rFonts w:ascii="Arial" w:hAnsi="Arial" w:cs="Arial"/>
        </w:rPr>
        <w:t>Jany</w:t>
      </w:r>
      <w:proofErr w:type="spellEnd"/>
      <w:r w:rsidR="00195EC9">
        <w:rPr>
          <w:rFonts w:ascii="Arial" w:hAnsi="Arial" w:cs="Arial"/>
        </w:rPr>
        <w:t>-</w:t>
      </w:r>
      <w:proofErr w:type="spellStart"/>
      <w:r w:rsidR="00195EC9">
        <w:rPr>
          <w:rFonts w:ascii="Arial" w:hAnsi="Arial" w:cs="Arial"/>
        </w:rPr>
        <w:t>Catrice</w:t>
      </w:r>
      <w:proofErr w:type="spellEnd"/>
      <w:r w:rsidR="00195EC9">
        <w:rPr>
          <w:rFonts w:ascii="Arial" w:hAnsi="Arial" w:cs="Arial"/>
        </w:rPr>
        <w:t xml:space="preserve"> 2012, p.13). En d’autres termes, la performance totale devient ce dispositif cognitif quasi-universel de ce que doit être la valeur monétarisée dans un système capitaliste.</w:t>
      </w:r>
      <w:r w:rsidR="003E3B1F">
        <w:rPr>
          <w:rFonts w:ascii="Arial" w:hAnsi="Arial" w:cs="Arial"/>
        </w:rPr>
        <w:t xml:space="preserve"> </w:t>
      </w:r>
      <w:r w:rsidR="003E3B1F" w:rsidRPr="003817B7">
        <w:rPr>
          <w:rFonts w:ascii="Arial" w:hAnsi="Arial" w:cs="Arial"/>
        </w:rPr>
        <w:t xml:space="preserve">On voit la relation avec les postures épistémologiques et méthodologiques que nous évoquions </w:t>
      </w:r>
      <w:r w:rsidR="00077FBC" w:rsidRPr="003817B7">
        <w:rPr>
          <w:rFonts w:ascii="Arial" w:hAnsi="Arial" w:cs="Arial"/>
        </w:rPr>
        <w:t>précédemment</w:t>
      </w:r>
      <w:r w:rsidR="003E3B1F" w:rsidRPr="003817B7">
        <w:rPr>
          <w:rFonts w:ascii="Arial" w:hAnsi="Arial" w:cs="Arial"/>
        </w:rPr>
        <w:t>.</w:t>
      </w:r>
    </w:p>
    <w:p w:rsidR="00195EC9" w:rsidRDefault="00195EC9" w:rsidP="003E7C48">
      <w:pPr>
        <w:spacing w:after="0" w:line="360" w:lineRule="auto"/>
        <w:ind w:firstLine="360"/>
        <w:jc w:val="both"/>
        <w:rPr>
          <w:rFonts w:ascii="Arial" w:hAnsi="Arial" w:cs="Arial"/>
        </w:rPr>
      </w:pPr>
    </w:p>
    <w:p w:rsidR="00195EC9" w:rsidRPr="003817B7" w:rsidRDefault="00195EC9" w:rsidP="003E7C48">
      <w:pPr>
        <w:spacing w:after="0" w:line="360" w:lineRule="auto"/>
        <w:ind w:firstLine="360"/>
        <w:jc w:val="both"/>
        <w:rPr>
          <w:rFonts w:ascii="Arial" w:hAnsi="Arial" w:cs="Arial"/>
        </w:rPr>
      </w:pPr>
      <w:r>
        <w:rPr>
          <w:rFonts w:ascii="Arial" w:hAnsi="Arial" w:cs="Arial"/>
        </w:rPr>
        <w:t xml:space="preserve">Or, la monnaie n’est en rien un </w:t>
      </w:r>
      <w:proofErr w:type="spellStart"/>
      <w:r>
        <w:rPr>
          <w:rFonts w:ascii="Arial" w:hAnsi="Arial" w:cs="Arial"/>
        </w:rPr>
        <w:t>valorimètre</w:t>
      </w:r>
      <w:proofErr w:type="spellEnd"/>
      <w:r>
        <w:rPr>
          <w:rFonts w:ascii="Arial" w:hAnsi="Arial" w:cs="Arial"/>
        </w:rPr>
        <w:t xml:space="preserve"> pertinent car elle ne sait « compter » et « valoriser » que ce qui est marchand, ce qui réduit de façon significative sa « capacité informationnelle ». Elle ne nous dit rien en l’état sur la participation du bénévolat à la création de richesses, à la répartition et à la rémunération de celle-ci</w:t>
      </w:r>
      <w:r w:rsidR="00077FBC">
        <w:rPr>
          <w:rFonts w:ascii="Arial" w:hAnsi="Arial" w:cs="Arial"/>
        </w:rPr>
        <w:t xml:space="preserve"> </w:t>
      </w:r>
      <w:r w:rsidR="00077FBC" w:rsidRPr="003817B7">
        <w:rPr>
          <w:rFonts w:ascii="Arial" w:hAnsi="Arial" w:cs="Arial"/>
        </w:rPr>
        <w:t>(</w:t>
      </w:r>
      <w:proofErr w:type="spellStart"/>
      <w:r w:rsidR="00077FBC" w:rsidRPr="003817B7">
        <w:rPr>
          <w:rFonts w:ascii="Arial" w:hAnsi="Arial" w:cs="Arial"/>
        </w:rPr>
        <w:t>Frémeaux</w:t>
      </w:r>
      <w:proofErr w:type="spellEnd"/>
      <w:r w:rsidR="00077FBC" w:rsidRPr="003817B7">
        <w:rPr>
          <w:rFonts w:ascii="Arial" w:hAnsi="Arial" w:cs="Arial"/>
        </w:rPr>
        <w:t xml:space="preserve"> 2013, p.13-14)</w:t>
      </w:r>
      <w:r w:rsidRPr="003817B7">
        <w:rPr>
          <w:rFonts w:ascii="Arial" w:hAnsi="Arial" w:cs="Arial"/>
        </w:rPr>
        <w:t>.</w:t>
      </w:r>
      <w:r>
        <w:rPr>
          <w:rFonts w:ascii="Arial" w:hAnsi="Arial" w:cs="Arial"/>
        </w:rPr>
        <w:t xml:space="preserve"> Réduisant de fait la pertinence à la fois des comptabilités nationale et d’entreprise « appliquées » au secteur de l’ESS. </w:t>
      </w:r>
      <w:proofErr w:type="spellStart"/>
      <w:r>
        <w:rPr>
          <w:rFonts w:ascii="Arial" w:hAnsi="Arial" w:cs="Arial"/>
        </w:rPr>
        <w:t>P</w:t>
      </w:r>
      <w:r w:rsidR="005D61B9">
        <w:rPr>
          <w:rFonts w:ascii="Arial" w:hAnsi="Arial" w:cs="Arial"/>
        </w:rPr>
        <w:t>é</w:t>
      </w:r>
      <w:r>
        <w:rPr>
          <w:rFonts w:ascii="Arial" w:hAnsi="Arial" w:cs="Arial"/>
        </w:rPr>
        <w:t>rochon</w:t>
      </w:r>
      <w:proofErr w:type="spellEnd"/>
      <w:r>
        <w:rPr>
          <w:rFonts w:ascii="Arial" w:hAnsi="Arial" w:cs="Arial"/>
        </w:rPr>
        <w:t xml:space="preserve"> (1983, p.5) </w:t>
      </w:r>
      <w:r w:rsidR="00FB06CF">
        <w:rPr>
          <w:rFonts w:ascii="Arial" w:hAnsi="Arial" w:cs="Arial"/>
        </w:rPr>
        <w:t>souligne que « </w:t>
      </w:r>
      <w:r w:rsidR="00FB06CF">
        <w:rPr>
          <w:rFonts w:ascii="Arial" w:hAnsi="Arial" w:cs="Arial"/>
          <w:i/>
        </w:rPr>
        <w:t>la comptabilité est un</w:t>
      </w:r>
      <w:r w:rsidR="00332750">
        <w:rPr>
          <w:rFonts w:ascii="Arial" w:hAnsi="Arial" w:cs="Arial"/>
          <w:i/>
        </w:rPr>
        <w:t>e</w:t>
      </w:r>
      <w:r w:rsidR="00FB06CF">
        <w:rPr>
          <w:rFonts w:ascii="Arial" w:hAnsi="Arial" w:cs="Arial"/>
          <w:i/>
        </w:rPr>
        <w:t xml:space="preserve"> projection de l’entreprise au plan des valeurs ». </w:t>
      </w:r>
      <w:r w:rsidR="00332750">
        <w:rPr>
          <w:rFonts w:ascii="Arial" w:hAnsi="Arial" w:cs="Arial"/>
        </w:rPr>
        <w:t>Nous permet-elle à ce titre de conter (narrer) l’histoire des entreprises d’ESS comme des histoires d’entreprises singulières à travers leurs valeurs, qui en font des entités distinctes des entreprises à but lucratif du capitalisme financier contemporain ?</w:t>
      </w:r>
      <w:r w:rsidR="0014609D">
        <w:rPr>
          <w:rFonts w:ascii="Arial" w:hAnsi="Arial" w:cs="Arial"/>
        </w:rPr>
        <w:t xml:space="preserve"> </w:t>
      </w:r>
      <w:r w:rsidR="0014609D" w:rsidRPr="003817B7">
        <w:rPr>
          <w:rFonts w:ascii="Arial" w:hAnsi="Arial" w:cs="Arial"/>
        </w:rPr>
        <w:t xml:space="preserve">Nous permet-elle d’appréhender surtout les </w:t>
      </w:r>
      <w:r w:rsidR="0014609D" w:rsidRPr="003817B7">
        <w:rPr>
          <w:rFonts w:ascii="Arial" w:hAnsi="Arial" w:cs="Arial"/>
          <w:i/>
        </w:rPr>
        <w:t xml:space="preserve">processus </w:t>
      </w:r>
      <w:r w:rsidR="0014609D" w:rsidRPr="003817B7">
        <w:rPr>
          <w:rFonts w:ascii="Arial" w:hAnsi="Arial" w:cs="Arial"/>
        </w:rPr>
        <w:t>par l’intermédiaire desquels des collectifs cherchent à élaborer une société raisonnable et une valeur raisonnable ?</w:t>
      </w:r>
    </w:p>
    <w:p w:rsidR="00332750" w:rsidRDefault="00332750" w:rsidP="00935711">
      <w:pPr>
        <w:jc w:val="both"/>
        <w:rPr>
          <w:rFonts w:ascii="Arial" w:hAnsi="Arial" w:cs="Arial"/>
          <w:b/>
        </w:rPr>
      </w:pPr>
    </w:p>
    <w:p w:rsidR="00921273" w:rsidRDefault="00921273" w:rsidP="00935711">
      <w:pPr>
        <w:jc w:val="both"/>
        <w:rPr>
          <w:rFonts w:ascii="Arial" w:hAnsi="Arial" w:cs="Arial"/>
          <w:b/>
        </w:rPr>
      </w:pPr>
      <w:r w:rsidRPr="00196F49">
        <w:rPr>
          <w:rFonts w:ascii="Arial" w:hAnsi="Arial" w:cs="Arial"/>
          <w:b/>
        </w:rPr>
        <w:t>1</w:t>
      </w:r>
      <w:r w:rsidR="000B1091">
        <w:rPr>
          <w:rFonts w:ascii="Arial" w:hAnsi="Arial" w:cs="Arial"/>
          <w:b/>
        </w:rPr>
        <w:t>.</w:t>
      </w:r>
      <w:r w:rsidRPr="00196F49">
        <w:rPr>
          <w:rFonts w:ascii="Arial" w:hAnsi="Arial" w:cs="Arial"/>
          <w:b/>
        </w:rPr>
        <w:t>2- … à celle qui raconte l’histoire les entreprises de l’ESS (gestion des entreprises d’ESS).</w:t>
      </w:r>
    </w:p>
    <w:p w:rsidR="00167BBA" w:rsidRDefault="00167BBA" w:rsidP="00935711">
      <w:pPr>
        <w:jc w:val="both"/>
        <w:rPr>
          <w:rFonts w:ascii="Arial" w:hAnsi="Arial" w:cs="Arial"/>
          <w:b/>
        </w:rPr>
      </w:pPr>
    </w:p>
    <w:p w:rsidR="006D21D7" w:rsidRDefault="00D619CB" w:rsidP="00D619CB">
      <w:pPr>
        <w:spacing w:after="0" w:line="360" w:lineRule="auto"/>
        <w:jc w:val="both"/>
        <w:rPr>
          <w:rFonts w:ascii="Arial" w:hAnsi="Arial" w:cs="Arial"/>
        </w:rPr>
      </w:pPr>
      <w:r>
        <w:rPr>
          <w:rFonts w:ascii="Arial" w:hAnsi="Arial" w:cs="Arial"/>
          <w:b/>
        </w:rPr>
        <w:tab/>
      </w:r>
      <w:r w:rsidRPr="00D619CB">
        <w:rPr>
          <w:rFonts w:ascii="Arial" w:hAnsi="Arial" w:cs="Arial"/>
        </w:rPr>
        <w:t xml:space="preserve">Nous </w:t>
      </w:r>
      <w:r>
        <w:rPr>
          <w:rFonts w:ascii="Arial" w:hAnsi="Arial" w:cs="Arial"/>
        </w:rPr>
        <w:t xml:space="preserve">avons souligné le fait que </w:t>
      </w:r>
      <w:r w:rsidRPr="00D619CB">
        <w:rPr>
          <w:rFonts w:ascii="Arial" w:hAnsi="Arial" w:cs="Arial"/>
        </w:rPr>
        <w:t>La comptabilité anglo-saxonne est plus proche des préoccupations des analystes financiers que de celle des experts comptables</w:t>
      </w:r>
      <w:r>
        <w:rPr>
          <w:rFonts w:ascii="Arial" w:hAnsi="Arial" w:cs="Arial"/>
        </w:rPr>
        <w:t>. Elle répond d’abord de l’</w:t>
      </w:r>
      <w:r w:rsidRPr="00D619CB">
        <w:rPr>
          <w:rFonts w:ascii="Arial" w:hAnsi="Arial" w:cs="Arial"/>
          <w:i/>
        </w:rPr>
        <w:t xml:space="preserve">International </w:t>
      </w:r>
      <w:proofErr w:type="spellStart"/>
      <w:r w:rsidRPr="00D619CB">
        <w:rPr>
          <w:rFonts w:ascii="Arial" w:hAnsi="Arial" w:cs="Arial"/>
          <w:i/>
        </w:rPr>
        <w:t>Accounting</w:t>
      </w:r>
      <w:proofErr w:type="spellEnd"/>
      <w:r w:rsidRPr="00D619CB">
        <w:rPr>
          <w:rFonts w:ascii="Arial" w:hAnsi="Arial" w:cs="Arial"/>
          <w:i/>
        </w:rPr>
        <w:t xml:space="preserve"> Standard </w:t>
      </w:r>
      <w:r>
        <w:rPr>
          <w:rFonts w:ascii="Arial" w:hAnsi="Arial" w:cs="Arial"/>
        </w:rPr>
        <w:t>(IAS 1) ou « présentation des états financiers » selon trois principes clés :</w:t>
      </w:r>
    </w:p>
    <w:p w:rsidR="000B1091" w:rsidRDefault="000B1091" w:rsidP="00D619CB">
      <w:pPr>
        <w:spacing w:after="0" w:line="360" w:lineRule="auto"/>
        <w:jc w:val="both"/>
        <w:rPr>
          <w:rFonts w:ascii="Arial" w:hAnsi="Arial" w:cs="Arial"/>
        </w:rPr>
      </w:pPr>
    </w:p>
    <w:p w:rsidR="000B1091" w:rsidRDefault="000B1091" w:rsidP="00D619CB">
      <w:pPr>
        <w:spacing w:after="0" w:line="360" w:lineRule="auto"/>
        <w:jc w:val="both"/>
        <w:rPr>
          <w:rFonts w:ascii="Arial" w:hAnsi="Arial" w:cs="Arial"/>
        </w:rPr>
      </w:pPr>
    </w:p>
    <w:p w:rsidR="000B1091" w:rsidRDefault="000B1091" w:rsidP="00D619CB">
      <w:pPr>
        <w:spacing w:after="0" w:line="360" w:lineRule="auto"/>
        <w:jc w:val="both"/>
        <w:rPr>
          <w:rFonts w:ascii="Arial" w:hAnsi="Arial" w:cs="Arial"/>
        </w:rPr>
      </w:pPr>
    </w:p>
    <w:p w:rsidR="000B1091" w:rsidRPr="00D619CB" w:rsidRDefault="000B1091" w:rsidP="00D619CB">
      <w:pPr>
        <w:spacing w:after="0" w:line="360" w:lineRule="auto"/>
        <w:jc w:val="both"/>
        <w:rPr>
          <w:rFonts w:ascii="Arial" w:hAnsi="Arial" w:cs="Arial"/>
        </w:rPr>
      </w:pPr>
    </w:p>
    <w:tbl>
      <w:tblPr>
        <w:tblStyle w:val="Grilledutableau"/>
        <w:tblW w:w="0" w:type="auto"/>
        <w:tblLook w:val="04A0"/>
      </w:tblPr>
      <w:tblGrid>
        <w:gridCol w:w="4606"/>
        <w:gridCol w:w="4606"/>
      </w:tblGrid>
      <w:tr w:rsidR="006D21D7" w:rsidTr="003D736F">
        <w:tc>
          <w:tcPr>
            <w:tcW w:w="4606" w:type="dxa"/>
          </w:tcPr>
          <w:p w:rsidR="006D21D7" w:rsidRPr="00D619CB" w:rsidRDefault="006D21D7" w:rsidP="003D736F">
            <w:pPr>
              <w:jc w:val="center"/>
              <w:rPr>
                <w:rFonts w:ascii="Arial" w:hAnsi="Arial" w:cs="Arial"/>
                <w:b/>
                <w:sz w:val="20"/>
                <w:szCs w:val="20"/>
              </w:rPr>
            </w:pPr>
            <w:r w:rsidRPr="00D619CB">
              <w:rPr>
                <w:rFonts w:ascii="Arial" w:hAnsi="Arial" w:cs="Arial"/>
                <w:b/>
                <w:sz w:val="20"/>
                <w:szCs w:val="20"/>
              </w:rPr>
              <w:t>Principe clé</w:t>
            </w:r>
          </w:p>
        </w:tc>
        <w:tc>
          <w:tcPr>
            <w:tcW w:w="4606" w:type="dxa"/>
          </w:tcPr>
          <w:p w:rsidR="006D21D7" w:rsidRPr="00D619CB" w:rsidRDefault="006D21D7" w:rsidP="003D736F">
            <w:pPr>
              <w:jc w:val="center"/>
              <w:rPr>
                <w:rFonts w:ascii="Arial" w:hAnsi="Arial" w:cs="Arial"/>
                <w:b/>
                <w:sz w:val="20"/>
                <w:szCs w:val="20"/>
              </w:rPr>
            </w:pPr>
            <w:r w:rsidRPr="00D619CB">
              <w:rPr>
                <w:rFonts w:ascii="Arial" w:hAnsi="Arial" w:cs="Arial"/>
                <w:b/>
                <w:sz w:val="20"/>
                <w:szCs w:val="20"/>
              </w:rPr>
              <w:t>objectif</w:t>
            </w:r>
          </w:p>
        </w:tc>
      </w:tr>
      <w:tr w:rsidR="006D21D7" w:rsidRPr="00E93F53" w:rsidTr="003D736F">
        <w:tc>
          <w:tcPr>
            <w:tcW w:w="4606" w:type="dxa"/>
          </w:tcPr>
          <w:p w:rsidR="006D21D7" w:rsidRPr="00D619CB" w:rsidRDefault="006D21D7" w:rsidP="003D736F">
            <w:pPr>
              <w:jc w:val="both"/>
              <w:rPr>
                <w:rFonts w:ascii="Arial" w:hAnsi="Arial" w:cs="Arial"/>
                <w:i/>
                <w:sz w:val="20"/>
                <w:szCs w:val="20"/>
                <w:lang w:val="en-US"/>
              </w:rPr>
            </w:pPr>
            <w:r w:rsidRPr="00D619CB">
              <w:rPr>
                <w:rFonts w:ascii="Arial" w:hAnsi="Arial" w:cs="Arial"/>
                <w:i/>
                <w:sz w:val="20"/>
                <w:szCs w:val="20"/>
                <w:lang w:val="en-US"/>
              </w:rPr>
              <w:t>True and Fair View / Fair presentation</w:t>
            </w:r>
          </w:p>
        </w:tc>
        <w:tc>
          <w:tcPr>
            <w:tcW w:w="4606" w:type="dxa"/>
          </w:tcPr>
          <w:p w:rsidR="006D21D7" w:rsidRPr="00D619CB" w:rsidRDefault="006D21D7" w:rsidP="003D736F">
            <w:pPr>
              <w:jc w:val="both"/>
              <w:rPr>
                <w:rFonts w:ascii="Arial" w:hAnsi="Arial" w:cs="Arial"/>
                <w:sz w:val="20"/>
                <w:szCs w:val="20"/>
              </w:rPr>
            </w:pPr>
            <w:r w:rsidRPr="00D619CB">
              <w:rPr>
                <w:rFonts w:ascii="Arial" w:hAnsi="Arial" w:cs="Arial"/>
                <w:sz w:val="20"/>
                <w:szCs w:val="20"/>
              </w:rPr>
              <w:t>rendre compte le plus fidèlement possible de la situation patrimoniale de l’entreprise</w:t>
            </w:r>
          </w:p>
        </w:tc>
      </w:tr>
      <w:tr w:rsidR="006D21D7" w:rsidRPr="00E93F53" w:rsidTr="003D736F">
        <w:tc>
          <w:tcPr>
            <w:tcW w:w="4606" w:type="dxa"/>
          </w:tcPr>
          <w:p w:rsidR="006D21D7" w:rsidRPr="00D619CB" w:rsidRDefault="006D21D7" w:rsidP="003D736F">
            <w:pPr>
              <w:jc w:val="both"/>
              <w:rPr>
                <w:rFonts w:ascii="Arial" w:hAnsi="Arial" w:cs="Arial"/>
                <w:i/>
                <w:sz w:val="20"/>
                <w:szCs w:val="20"/>
              </w:rPr>
            </w:pPr>
            <w:r w:rsidRPr="00D619CB">
              <w:rPr>
                <w:rFonts w:ascii="Arial" w:hAnsi="Arial" w:cs="Arial"/>
                <w:i/>
                <w:sz w:val="20"/>
                <w:szCs w:val="20"/>
              </w:rPr>
              <w:t xml:space="preserve">Substance over </w:t>
            </w:r>
            <w:proofErr w:type="spellStart"/>
            <w:r w:rsidRPr="00D619CB">
              <w:rPr>
                <w:rFonts w:ascii="Arial" w:hAnsi="Arial" w:cs="Arial"/>
                <w:i/>
                <w:sz w:val="20"/>
                <w:szCs w:val="20"/>
              </w:rPr>
              <w:t>form</w:t>
            </w:r>
            <w:proofErr w:type="spellEnd"/>
          </w:p>
        </w:tc>
        <w:tc>
          <w:tcPr>
            <w:tcW w:w="4606" w:type="dxa"/>
          </w:tcPr>
          <w:p w:rsidR="006D21D7" w:rsidRPr="00D619CB" w:rsidRDefault="006D21D7" w:rsidP="003D736F">
            <w:pPr>
              <w:jc w:val="both"/>
              <w:rPr>
                <w:rFonts w:ascii="Arial" w:hAnsi="Arial" w:cs="Arial"/>
                <w:sz w:val="20"/>
                <w:szCs w:val="20"/>
              </w:rPr>
            </w:pPr>
            <w:r w:rsidRPr="00D619CB">
              <w:rPr>
                <w:rFonts w:ascii="Arial" w:hAnsi="Arial" w:cs="Arial"/>
                <w:sz w:val="20"/>
                <w:szCs w:val="20"/>
              </w:rPr>
              <w:t>faire que la réalité économique prenne le pas sur l’apparence ou la situation juridique</w:t>
            </w:r>
          </w:p>
        </w:tc>
      </w:tr>
      <w:tr w:rsidR="006D21D7" w:rsidRPr="00E93F53" w:rsidTr="003D736F">
        <w:tc>
          <w:tcPr>
            <w:tcW w:w="4606" w:type="dxa"/>
          </w:tcPr>
          <w:p w:rsidR="006D21D7" w:rsidRPr="00D619CB" w:rsidRDefault="006D21D7" w:rsidP="003D736F">
            <w:pPr>
              <w:jc w:val="both"/>
              <w:rPr>
                <w:rFonts w:ascii="Arial" w:hAnsi="Arial" w:cs="Arial"/>
                <w:i/>
                <w:sz w:val="20"/>
                <w:szCs w:val="20"/>
              </w:rPr>
            </w:pPr>
            <w:proofErr w:type="spellStart"/>
            <w:r w:rsidRPr="00D619CB">
              <w:rPr>
                <w:rFonts w:ascii="Arial" w:hAnsi="Arial" w:cs="Arial"/>
                <w:i/>
                <w:sz w:val="20"/>
                <w:szCs w:val="20"/>
              </w:rPr>
              <w:t>True</w:t>
            </w:r>
            <w:proofErr w:type="spellEnd"/>
            <w:r w:rsidRPr="00D619CB">
              <w:rPr>
                <w:rFonts w:ascii="Arial" w:hAnsi="Arial" w:cs="Arial"/>
                <w:i/>
                <w:sz w:val="20"/>
                <w:szCs w:val="20"/>
              </w:rPr>
              <w:t xml:space="preserve"> or </w:t>
            </w:r>
            <w:proofErr w:type="spellStart"/>
            <w:r w:rsidRPr="00D619CB">
              <w:rPr>
                <w:rFonts w:ascii="Arial" w:hAnsi="Arial" w:cs="Arial"/>
                <w:i/>
                <w:sz w:val="20"/>
                <w:szCs w:val="20"/>
              </w:rPr>
              <w:t>Fair</w:t>
            </w:r>
            <w:proofErr w:type="spellEnd"/>
            <w:r w:rsidRPr="00D619CB">
              <w:rPr>
                <w:rFonts w:ascii="Arial" w:hAnsi="Arial" w:cs="Arial"/>
                <w:i/>
                <w:sz w:val="20"/>
                <w:szCs w:val="20"/>
              </w:rPr>
              <w:t xml:space="preserve"> Value</w:t>
            </w:r>
          </w:p>
        </w:tc>
        <w:tc>
          <w:tcPr>
            <w:tcW w:w="4606" w:type="dxa"/>
          </w:tcPr>
          <w:p w:rsidR="006D21D7" w:rsidRPr="00D619CB" w:rsidRDefault="006D21D7" w:rsidP="003D736F">
            <w:pPr>
              <w:jc w:val="both"/>
              <w:rPr>
                <w:rFonts w:ascii="Arial" w:hAnsi="Arial" w:cs="Arial"/>
                <w:sz w:val="20"/>
                <w:szCs w:val="20"/>
              </w:rPr>
            </w:pPr>
            <w:r w:rsidRPr="00D619CB">
              <w:rPr>
                <w:rFonts w:ascii="Arial" w:hAnsi="Arial" w:cs="Arial"/>
                <w:sz w:val="20"/>
                <w:szCs w:val="20"/>
              </w:rPr>
              <w:t>montant auquel un actif pourrait « vraiment » être échangé, un passif « vraiment » comblé, dans un régime de concurrence à information parfaite et complète.</w:t>
            </w:r>
          </w:p>
        </w:tc>
      </w:tr>
    </w:tbl>
    <w:p w:rsidR="006D21D7" w:rsidRDefault="006D21D7" w:rsidP="006D21D7">
      <w:pPr>
        <w:jc w:val="both"/>
        <w:rPr>
          <w:rFonts w:ascii="Arial" w:hAnsi="Arial" w:cs="Arial"/>
        </w:rPr>
      </w:pPr>
      <w:r w:rsidRPr="00D619CB">
        <w:rPr>
          <w:rFonts w:ascii="Arial" w:hAnsi="Arial" w:cs="Arial"/>
        </w:rPr>
        <w:t xml:space="preserve">Source : D’après </w:t>
      </w:r>
      <w:proofErr w:type="spellStart"/>
      <w:r w:rsidRPr="00D619CB">
        <w:rPr>
          <w:rFonts w:ascii="Arial" w:hAnsi="Arial" w:cs="Arial"/>
        </w:rPr>
        <w:t>Deisting</w:t>
      </w:r>
      <w:proofErr w:type="spellEnd"/>
      <w:r w:rsidRPr="00D619CB">
        <w:rPr>
          <w:rFonts w:ascii="Arial" w:hAnsi="Arial" w:cs="Arial"/>
        </w:rPr>
        <w:t xml:space="preserve"> et </w:t>
      </w:r>
      <w:proofErr w:type="spellStart"/>
      <w:r w:rsidRPr="00D619CB">
        <w:rPr>
          <w:rFonts w:ascii="Arial" w:hAnsi="Arial" w:cs="Arial"/>
        </w:rPr>
        <w:t>Lahille</w:t>
      </w:r>
      <w:proofErr w:type="spellEnd"/>
      <w:r w:rsidRPr="00D619CB">
        <w:rPr>
          <w:rFonts w:ascii="Arial" w:hAnsi="Arial" w:cs="Arial"/>
        </w:rPr>
        <w:t xml:space="preserve"> (2013, 178).</w:t>
      </w:r>
    </w:p>
    <w:p w:rsidR="00D619CB" w:rsidRPr="00D619CB" w:rsidRDefault="00D619CB" w:rsidP="006D21D7">
      <w:pPr>
        <w:jc w:val="both"/>
        <w:rPr>
          <w:rFonts w:ascii="Arial" w:hAnsi="Arial" w:cs="Arial"/>
        </w:rPr>
      </w:pPr>
    </w:p>
    <w:p w:rsidR="004303A3" w:rsidRDefault="00332750" w:rsidP="00332750">
      <w:pPr>
        <w:spacing w:after="0" w:line="360" w:lineRule="auto"/>
        <w:jc w:val="both"/>
        <w:rPr>
          <w:rFonts w:ascii="Arial" w:hAnsi="Arial" w:cs="Arial"/>
        </w:rPr>
      </w:pPr>
      <w:r>
        <w:rPr>
          <w:rFonts w:ascii="Arial" w:hAnsi="Arial" w:cs="Arial"/>
          <w:b/>
        </w:rPr>
        <w:tab/>
      </w:r>
      <w:r w:rsidR="00D619CB">
        <w:rPr>
          <w:rFonts w:ascii="Arial" w:hAnsi="Arial" w:cs="Arial"/>
        </w:rPr>
        <w:t>A la lecture de ces principes et de leur objectif, on comprend bien que la comptabilité consiste en un véritable « instrument de modélisation » qui cherche à «</w:t>
      </w:r>
      <w:r w:rsidR="00D619CB">
        <w:rPr>
          <w:rFonts w:ascii="Arial" w:hAnsi="Arial" w:cs="Arial"/>
          <w:i/>
        </w:rPr>
        <w:t>compter l’entreprise, pour la modéliser à l’intention de ses divers partenaires, pour les aider à juger de la qualité de la gestion de ses dirigeants</w:t>
      </w:r>
      <w:r w:rsidR="00D619CB">
        <w:rPr>
          <w:rFonts w:ascii="Arial" w:hAnsi="Arial" w:cs="Arial"/>
        </w:rPr>
        <w:t xml:space="preserve">, </w:t>
      </w:r>
      <w:r w:rsidR="00D619CB">
        <w:rPr>
          <w:rFonts w:ascii="Arial" w:hAnsi="Arial" w:cs="Arial"/>
          <w:i/>
        </w:rPr>
        <w:t xml:space="preserve">à jauger ses performances et à prendre leurs décisions en conséquences » </w:t>
      </w:r>
      <w:r w:rsidR="00D619CB">
        <w:rPr>
          <w:rFonts w:ascii="Arial" w:hAnsi="Arial" w:cs="Arial"/>
        </w:rPr>
        <w:t>(</w:t>
      </w:r>
      <w:proofErr w:type="spellStart"/>
      <w:r w:rsidR="00D619CB">
        <w:rPr>
          <w:rFonts w:ascii="Arial" w:hAnsi="Arial" w:cs="Arial"/>
        </w:rPr>
        <w:t>Colasse</w:t>
      </w:r>
      <w:proofErr w:type="spellEnd"/>
      <w:r w:rsidR="00D619CB">
        <w:rPr>
          <w:rFonts w:ascii="Arial" w:hAnsi="Arial" w:cs="Arial"/>
        </w:rPr>
        <w:t xml:space="preserve"> 2012, p.37). </w:t>
      </w:r>
      <w:r w:rsidR="00902C61" w:rsidRPr="003817B7">
        <w:rPr>
          <w:rFonts w:ascii="Arial" w:hAnsi="Arial" w:cs="Arial"/>
        </w:rPr>
        <w:t>On retrouve également constamment la référence à « une vérité » (</w:t>
      </w:r>
      <w:r w:rsidR="00902C61" w:rsidRPr="003817B7">
        <w:rPr>
          <w:rFonts w:ascii="Arial" w:hAnsi="Arial" w:cs="Arial"/>
          <w:i/>
        </w:rPr>
        <w:t>rendre compte le plus fidèlement possible</w:t>
      </w:r>
      <w:r w:rsidR="00902C61" w:rsidRPr="003817B7">
        <w:rPr>
          <w:rFonts w:ascii="Arial" w:hAnsi="Arial" w:cs="Arial"/>
        </w:rPr>
        <w:t xml:space="preserve">, </w:t>
      </w:r>
      <w:r w:rsidR="00902C61" w:rsidRPr="003817B7">
        <w:rPr>
          <w:rFonts w:ascii="Arial" w:hAnsi="Arial" w:cs="Arial"/>
          <w:i/>
        </w:rPr>
        <w:t>réalité économique</w:t>
      </w:r>
      <w:r w:rsidR="00902C61" w:rsidRPr="003817B7">
        <w:rPr>
          <w:rFonts w:ascii="Arial" w:hAnsi="Arial" w:cs="Arial"/>
        </w:rPr>
        <w:t xml:space="preserve">, </w:t>
      </w:r>
      <w:r w:rsidR="00902C61" w:rsidRPr="003817B7">
        <w:rPr>
          <w:rFonts w:ascii="Arial" w:hAnsi="Arial" w:cs="Arial"/>
          <w:i/>
        </w:rPr>
        <w:t>prendre le pas sur l’apparence</w:t>
      </w:r>
      <w:r w:rsidR="00902C61" w:rsidRPr="003817B7">
        <w:rPr>
          <w:rFonts w:ascii="Arial" w:hAnsi="Arial" w:cs="Arial"/>
        </w:rPr>
        <w:t xml:space="preserve">, </w:t>
      </w:r>
      <w:r w:rsidR="00902C61" w:rsidRPr="003817B7">
        <w:rPr>
          <w:rFonts w:ascii="Arial" w:hAnsi="Arial" w:cs="Arial"/>
          <w:i/>
        </w:rPr>
        <w:t>« vraiment » être échangé</w:t>
      </w:r>
      <w:r w:rsidR="00902C61" w:rsidRPr="003817B7">
        <w:rPr>
          <w:rFonts w:ascii="Arial" w:hAnsi="Arial" w:cs="Arial"/>
        </w:rPr>
        <w:t xml:space="preserve">, </w:t>
      </w:r>
      <w:r w:rsidR="00902C61" w:rsidRPr="003817B7">
        <w:rPr>
          <w:rFonts w:ascii="Arial" w:hAnsi="Arial" w:cs="Arial"/>
          <w:i/>
        </w:rPr>
        <w:t>« vraiment » comblé</w:t>
      </w:r>
      <w:r w:rsidR="00902C61" w:rsidRPr="003817B7">
        <w:rPr>
          <w:rFonts w:ascii="Arial" w:hAnsi="Arial" w:cs="Arial"/>
        </w:rPr>
        <w:t xml:space="preserve">…) comme si il existait un monde objectif, dénué de valeurs, qu’il s’agirait de « refléter » </w:t>
      </w:r>
      <w:proofErr w:type="spellStart"/>
      <w:r w:rsidR="002310C7" w:rsidRPr="003817B7">
        <w:rPr>
          <w:rFonts w:ascii="Arial" w:hAnsi="Arial" w:cs="Arial"/>
        </w:rPr>
        <w:t>comptablement</w:t>
      </w:r>
      <w:proofErr w:type="spellEnd"/>
      <w:r w:rsidR="002310C7" w:rsidRPr="003817B7">
        <w:rPr>
          <w:rFonts w:ascii="Arial" w:hAnsi="Arial" w:cs="Arial"/>
        </w:rPr>
        <w:t xml:space="preserve"> </w:t>
      </w:r>
      <w:r w:rsidR="00902C61" w:rsidRPr="003817B7">
        <w:rPr>
          <w:rFonts w:ascii="Arial" w:hAnsi="Arial" w:cs="Arial"/>
        </w:rPr>
        <w:t>dans une logique spéculaire (</w:t>
      </w:r>
      <w:proofErr w:type="spellStart"/>
      <w:r w:rsidR="00902C61" w:rsidRPr="003817B7">
        <w:rPr>
          <w:rFonts w:ascii="Arial" w:hAnsi="Arial" w:cs="Arial"/>
        </w:rPr>
        <w:t>Rorty</w:t>
      </w:r>
      <w:proofErr w:type="spellEnd"/>
      <w:r w:rsidR="00902C61" w:rsidRPr="003817B7">
        <w:rPr>
          <w:rFonts w:ascii="Arial" w:hAnsi="Arial" w:cs="Arial"/>
        </w:rPr>
        <w:t>, 1990).</w:t>
      </w:r>
      <w:r w:rsidR="00902C61">
        <w:rPr>
          <w:rFonts w:ascii="Arial" w:hAnsi="Arial" w:cs="Arial"/>
          <w:color w:val="FF0000"/>
        </w:rPr>
        <w:t xml:space="preserve"> </w:t>
      </w:r>
      <w:r w:rsidR="00D619CB">
        <w:rPr>
          <w:rFonts w:ascii="Arial" w:hAnsi="Arial" w:cs="Arial"/>
        </w:rPr>
        <w:t xml:space="preserve">Par conséquent, il s’agit en d’autres termes de faire des principes fondamentaux </w:t>
      </w:r>
      <w:r w:rsidR="004303A3">
        <w:rPr>
          <w:rFonts w:ascii="Arial" w:hAnsi="Arial" w:cs="Arial"/>
        </w:rPr>
        <w:t xml:space="preserve">aux fondements </w:t>
      </w:r>
      <w:r w:rsidR="00D619CB">
        <w:rPr>
          <w:rFonts w:ascii="Arial" w:hAnsi="Arial" w:cs="Arial"/>
        </w:rPr>
        <w:t>des systèmes d’information comptable</w:t>
      </w:r>
      <w:r w:rsidR="004303A3">
        <w:rPr>
          <w:rFonts w:ascii="Arial" w:hAnsi="Arial" w:cs="Arial"/>
        </w:rPr>
        <w:t>,</w:t>
      </w:r>
      <w:r w:rsidR="00D619CB">
        <w:rPr>
          <w:rFonts w:ascii="Arial" w:hAnsi="Arial" w:cs="Arial"/>
        </w:rPr>
        <w:t xml:space="preserve"> des conventions</w:t>
      </w:r>
      <w:r w:rsidR="00902C61">
        <w:rPr>
          <w:rFonts w:ascii="Arial" w:hAnsi="Arial" w:cs="Arial"/>
        </w:rPr>
        <w:t xml:space="preserve"> (</w:t>
      </w:r>
      <w:proofErr w:type="spellStart"/>
      <w:r w:rsidR="00902C61">
        <w:rPr>
          <w:rFonts w:ascii="Arial" w:hAnsi="Arial" w:cs="Arial"/>
        </w:rPr>
        <w:t>Amblard</w:t>
      </w:r>
      <w:proofErr w:type="spellEnd"/>
      <w:r w:rsidR="00902C61">
        <w:rPr>
          <w:rFonts w:ascii="Arial" w:hAnsi="Arial" w:cs="Arial"/>
        </w:rPr>
        <w:t>, 2002)</w:t>
      </w:r>
      <w:r w:rsidR="00257979">
        <w:rPr>
          <w:rFonts w:ascii="Arial" w:hAnsi="Arial" w:cs="Arial"/>
        </w:rPr>
        <w:t xml:space="preserve"> </w:t>
      </w:r>
      <w:r w:rsidR="00257979" w:rsidRPr="003817B7">
        <w:rPr>
          <w:rFonts w:ascii="Arial" w:hAnsi="Arial" w:cs="Arial"/>
        </w:rPr>
        <w:t>universalisées</w:t>
      </w:r>
      <w:r w:rsidR="00902C61" w:rsidRPr="003817B7">
        <w:rPr>
          <w:rFonts w:ascii="Arial" w:hAnsi="Arial" w:cs="Arial"/>
        </w:rPr>
        <w:t>. Or, c</w:t>
      </w:r>
      <w:r w:rsidR="004303A3" w:rsidRPr="003817B7">
        <w:rPr>
          <w:rFonts w:ascii="Arial" w:hAnsi="Arial" w:cs="Arial"/>
        </w:rPr>
        <w:t>es</w:t>
      </w:r>
      <w:r w:rsidR="004303A3">
        <w:rPr>
          <w:rFonts w:ascii="Arial" w:hAnsi="Arial" w:cs="Arial"/>
        </w:rPr>
        <w:t xml:space="preserve"> conventions sont propres à chaque famille d’entreprises.</w:t>
      </w:r>
      <w:r w:rsidR="0001340B">
        <w:rPr>
          <w:rFonts w:ascii="Arial" w:hAnsi="Arial" w:cs="Arial"/>
        </w:rPr>
        <w:t xml:space="preserve"> </w:t>
      </w:r>
    </w:p>
    <w:p w:rsidR="00902C61" w:rsidRPr="00902C61" w:rsidRDefault="00902C61" w:rsidP="00332750">
      <w:pPr>
        <w:spacing w:after="0" w:line="360" w:lineRule="auto"/>
        <w:jc w:val="both"/>
        <w:rPr>
          <w:rFonts w:ascii="Arial" w:hAnsi="Arial" w:cs="Arial"/>
          <w:color w:val="FF0000"/>
        </w:rPr>
      </w:pPr>
    </w:p>
    <w:p w:rsidR="003817B7" w:rsidRDefault="004303A3" w:rsidP="00D05B65">
      <w:pPr>
        <w:spacing w:after="0" w:line="360" w:lineRule="auto"/>
        <w:jc w:val="both"/>
        <w:rPr>
          <w:rFonts w:ascii="Arial" w:hAnsi="Arial" w:cs="Arial"/>
        </w:rPr>
      </w:pPr>
      <w:r>
        <w:rPr>
          <w:rFonts w:ascii="Arial" w:hAnsi="Arial" w:cs="Arial"/>
        </w:rPr>
        <w:tab/>
        <w:t>En effet, les associations et fondations, comme les coopératives</w:t>
      </w:r>
      <w:r>
        <w:rPr>
          <w:rStyle w:val="Appelnotedebasdep"/>
          <w:rFonts w:ascii="Arial" w:hAnsi="Arial" w:cs="Arial"/>
        </w:rPr>
        <w:footnoteReference w:id="7"/>
      </w:r>
      <w:r>
        <w:rPr>
          <w:rFonts w:ascii="Arial" w:hAnsi="Arial" w:cs="Arial"/>
        </w:rPr>
        <w:t xml:space="preserve">, sont parties prenantes de la vie économique et sociale du pays qui les accueille et les héberge. A ce titre, leur comptabilité, tout en respectant le cadre national en vigueur, se doit de rendre compte, de narrer, des spécificités qui sont les leurs en particulier auprès de leurs financeurs dans le contexte </w:t>
      </w:r>
      <w:r w:rsidR="00997875">
        <w:rPr>
          <w:rFonts w:ascii="Arial" w:hAnsi="Arial" w:cs="Arial"/>
        </w:rPr>
        <w:t xml:space="preserve">des services sociaux d’intérêt général en Europe qui suppose de distinguer les services non économiques d’intérêt général (SNEIG) des services économiques d’intérêt général (SEIG). </w:t>
      </w:r>
    </w:p>
    <w:p w:rsidR="004303A3" w:rsidRDefault="003817B7" w:rsidP="00D05B65">
      <w:pPr>
        <w:spacing w:after="0" w:line="360" w:lineRule="auto"/>
        <w:jc w:val="both"/>
        <w:rPr>
          <w:rFonts w:ascii="Arial" w:hAnsi="Arial" w:cs="Arial"/>
        </w:rPr>
      </w:pPr>
      <w:r>
        <w:rPr>
          <w:rFonts w:ascii="Arial" w:hAnsi="Arial" w:cs="Arial"/>
        </w:rPr>
        <w:tab/>
      </w:r>
      <w:r w:rsidR="00997875">
        <w:rPr>
          <w:rFonts w:ascii="Arial" w:hAnsi="Arial" w:cs="Arial"/>
        </w:rPr>
        <w:t>A ce titre, la comptabilité n’est plus simplement un simple « </w:t>
      </w:r>
      <w:r w:rsidR="00997875" w:rsidRPr="00997875">
        <w:rPr>
          <w:rFonts w:ascii="Arial" w:hAnsi="Arial" w:cs="Arial"/>
          <w:i/>
        </w:rPr>
        <w:t>instrument de comptage et de mesure</w:t>
      </w:r>
      <w:r w:rsidR="00997875">
        <w:rPr>
          <w:rFonts w:ascii="Arial" w:hAnsi="Arial" w:cs="Arial"/>
        </w:rPr>
        <w:t> » (</w:t>
      </w:r>
      <w:proofErr w:type="spellStart"/>
      <w:r w:rsidR="00997875">
        <w:rPr>
          <w:rFonts w:ascii="Arial" w:hAnsi="Arial" w:cs="Arial"/>
        </w:rPr>
        <w:t>Colasse</w:t>
      </w:r>
      <w:proofErr w:type="spellEnd"/>
      <w:r w:rsidR="00997875">
        <w:rPr>
          <w:rFonts w:ascii="Arial" w:hAnsi="Arial" w:cs="Arial"/>
        </w:rPr>
        <w:t xml:space="preserve"> 2012, p.43), mais devient un « </w:t>
      </w:r>
      <w:r w:rsidR="00997875" w:rsidRPr="00997875">
        <w:rPr>
          <w:rFonts w:ascii="Arial" w:hAnsi="Arial" w:cs="Arial"/>
          <w:i/>
        </w:rPr>
        <w:t>individu technique</w:t>
      </w:r>
      <w:r w:rsidR="00997875">
        <w:rPr>
          <w:rFonts w:ascii="Arial" w:hAnsi="Arial" w:cs="Arial"/>
        </w:rPr>
        <w:t> » qui « </w:t>
      </w:r>
      <w:r w:rsidR="00997875">
        <w:rPr>
          <w:rFonts w:ascii="Arial" w:hAnsi="Arial" w:cs="Arial"/>
          <w:i/>
        </w:rPr>
        <w:t xml:space="preserve">interagit avec son environnement historique, social et organisationnel, elle est en relation directe avec lui : il la façonne en même temps qu’elle le façonne » </w:t>
      </w:r>
      <w:r w:rsidR="00997875">
        <w:rPr>
          <w:rFonts w:ascii="Arial" w:hAnsi="Arial" w:cs="Arial"/>
        </w:rPr>
        <w:t>(</w:t>
      </w:r>
      <w:proofErr w:type="spellStart"/>
      <w:r w:rsidR="00997875">
        <w:rPr>
          <w:rFonts w:ascii="Arial" w:hAnsi="Arial" w:cs="Arial"/>
        </w:rPr>
        <w:t>Colasse</w:t>
      </w:r>
      <w:proofErr w:type="spellEnd"/>
      <w:r w:rsidR="00997875">
        <w:rPr>
          <w:rFonts w:ascii="Arial" w:hAnsi="Arial" w:cs="Arial"/>
        </w:rPr>
        <w:t xml:space="preserve"> 2012, p.6). Elle constitue bien à ce titre un langage dont le vocabulaire traduit la façon dont les entreprises fonctionnent et son gouvernées.</w:t>
      </w:r>
      <w:r w:rsidR="00D05B65">
        <w:rPr>
          <w:rFonts w:ascii="Arial" w:hAnsi="Arial" w:cs="Arial"/>
        </w:rPr>
        <w:t xml:space="preserve"> </w:t>
      </w:r>
      <w:r w:rsidR="009F5DBF" w:rsidRPr="003817B7">
        <w:rPr>
          <w:rFonts w:ascii="Arial" w:hAnsi="Arial" w:cs="Arial"/>
        </w:rPr>
        <w:t xml:space="preserve">Cela nécessite donc bien un changement de posture pour aller dans le sens d’une conception transactionnelle/pragmatique (Renou et Renault 2007, Renault 2009) </w:t>
      </w:r>
      <w:r w:rsidR="009F5DBF" w:rsidRPr="003817B7">
        <w:rPr>
          <w:rFonts w:ascii="Arial" w:hAnsi="Arial" w:cs="Arial"/>
        </w:rPr>
        <w:lastRenderedPageBreak/>
        <w:t>dans le sens où « </w:t>
      </w:r>
      <w:r>
        <w:rPr>
          <w:rFonts w:ascii="Arial" w:hAnsi="Arial" w:cs="Arial"/>
        </w:rPr>
        <w:t>(une)</w:t>
      </w:r>
      <w:r w:rsidR="00D05B65" w:rsidRPr="003817B7">
        <w:rPr>
          <w:rFonts w:ascii="Arial" w:hAnsi="Arial" w:cs="Arial"/>
          <w:i/>
        </w:rPr>
        <w:t xml:space="preserve"> démarche pragmatique va </w:t>
      </w:r>
      <w:r w:rsidR="002310C7" w:rsidRPr="003817B7">
        <w:rPr>
          <w:rFonts w:ascii="Arial" w:hAnsi="Arial" w:cs="Arial"/>
        </w:rPr>
        <w:t>(</w:t>
      </w:r>
      <w:r w:rsidR="00D05B65" w:rsidRPr="003817B7">
        <w:rPr>
          <w:rFonts w:ascii="Arial" w:hAnsi="Arial" w:cs="Arial"/>
        </w:rPr>
        <w:t>donc</w:t>
      </w:r>
      <w:r w:rsidR="002310C7" w:rsidRPr="003817B7">
        <w:rPr>
          <w:rFonts w:ascii="Arial" w:hAnsi="Arial" w:cs="Arial"/>
        </w:rPr>
        <w:t>)</w:t>
      </w:r>
      <w:r w:rsidR="00D05B65" w:rsidRPr="003817B7">
        <w:rPr>
          <w:rFonts w:ascii="Arial" w:hAnsi="Arial" w:cs="Arial"/>
          <w:i/>
        </w:rPr>
        <w:t xml:space="preserve"> s’attacher</w:t>
      </w:r>
      <w:r w:rsidR="009F5DBF" w:rsidRPr="003817B7">
        <w:rPr>
          <w:rFonts w:ascii="Arial" w:hAnsi="Arial" w:cs="Arial"/>
          <w:i/>
        </w:rPr>
        <w:t xml:space="preserve"> </w:t>
      </w:r>
      <w:r w:rsidR="00D05B65" w:rsidRPr="003817B7">
        <w:rPr>
          <w:rFonts w:ascii="Arial" w:hAnsi="Arial" w:cs="Arial"/>
          <w:i/>
        </w:rPr>
        <w:t>à expliciter ces choix de valeur, à comprendre</w:t>
      </w:r>
      <w:r w:rsidR="009F5DBF" w:rsidRPr="003817B7">
        <w:rPr>
          <w:rFonts w:ascii="Arial" w:hAnsi="Arial" w:cs="Arial"/>
          <w:i/>
        </w:rPr>
        <w:t xml:space="preserve"> </w:t>
      </w:r>
      <w:r w:rsidR="00D05B65" w:rsidRPr="003817B7">
        <w:rPr>
          <w:rFonts w:ascii="Arial" w:hAnsi="Arial" w:cs="Arial"/>
          <w:i/>
        </w:rPr>
        <w:t>les raisons d’être des pratiques en</w:t>
      </w:r>
      <w:r w:rsidR="009F5DBF" w:rsidRPr="003817B7">
        <w:rPr>
          <w:rFonts w:ascii="Arial" w:hAnsi="Arial" w:cs="Arial"/>
          <w:i/>
        </w:rPr>
        <w:t xml:space="preserve"> </w:t>
      </w:r>
      <w:r w:rsidR="00D05B65" w:rsidRPr="003817B7">
        <w:rPr>
          <w:rFonts w:ascii="Arial" w:hAnsi="Arial" w:cs="Arial"/>
          <w:i/>
        </w:rPr>
        <w:t>fonction des problèmes concrets rencontrés</w:t>
      </w:r>
      <w:r w:rsidR="009F5DBF" w:rsidRPr="003817B7">
        <w:rPr>
          <w:rFonts w:ascii="Arial" w:hAnsi="Arial" w:cs="Arial"/>
          <w:i/>
        </w:rPr>
        <w:t xml:space="preserve"> </w:t>
      </w:r>
      <w:r w:rsidR="00D05B65" w:rsidRPr="003817B7">
        <w:rPr>
          <w:rFonts w:ascii="Arial" w:hAnsi="Arial" w:cs="Arial"/>
          <w:i/>
        </w:rPr>
        <w:t>plutôt qu’à se distancier des pratiques pour</w:t>
      </w:r>
      <w:r w:rsidR="009F5DBF" w:rsidRPr="003817B7">
        <w:rPr>
          <w:rFonts w:ascii="Arial" w:hAnsi="Arial" w:cs="Arial"/>
          <w:i/>
        </w:rPr>
        <w:t xml:space="preserve"> </w:t>
      </w:r>
      <w:r w:rsidR="00D05B65" w:rsidRPr="003817B7">
        <w:rPr>
          <w:rFonts w:ascii="Arial" w:hAnsi="Arial" w:cs="Arial"/>
          <w:i/>
        </w:rPr>
        <w:t>construire des abstractions générales</w:t>
      </w:r>
      <w:r w:rsidR="009F5DBF" w:rsidRPr="003817B7">
        <w:rPr>
          <w:rFonts w:ascii="Arial" w:hAnsi="Arial" w:cs="Arial"/>
          <w:i/>
        </w:rPr>
        <w:t> </w:t>
      </w:r>
      <w:r w:rsidR="009F5DBF" w:rsidRPr="003817B7">
        <w:rPr>
          <w:rFonts w:ascii="Arial" w:hAnsi="Arial" w:cs="Arial"/>
        </w:rPr>
        <w:t>» (</w:t>
      </w:r>
      <w:proofErr w:type="spellStart"/>
      <w:r w:rsidR="009F5DBF" w:rsidRPr="003817B7">
        <w:rPr>
          <w:rFonts w:ascii="Arial" w:hAnsi="Arial" w:cs="Arial"/>
        </w:rPr>
        <w:t>Demeestère</w:t>
      </w:r>
      <w:proofErr w:type="spellEnd"/>
      <w:r w:rsidR="009F5DBF" w:rsidRPr="003817B7">
        <w:rPr>
          <w:rFonts w:ascii="Arial" w:hAnsi="Arial" w:cs="Arial"/>
        </w:rPr>
        <w:t xml:space="preserve"> 2005, p.107)</w:t>
      </w:r>
      <w:r w:rsidR="004672A0" w:rsidRPr="003817B7">
        <w:rPr>
          <w:rFonts w:ascii="Arial" w:hAnsi="Arial" w:cs="Arial"/>
        </w:rPr>
        <w:t>.</w:t>
      </w:r>
    </w:p>
    <w:p w:rsidR="003E18E3" w:rsidRPr="00997875" w:rsidRDefault="003E18E3" w:rsidP="00332750">
      <w:pPr>
        <w:spacing w:after="0" w:line="360" w:lineRule="auto"/>
        <w:jc w:val="both"/>
        <w:rPr>
          <w:rFonts w:ascii="Arial" w:hAnsi="Arial" w:cs="Arial"/>
        </w:rPr>
      </w:pPr>
    </w:p>
    <w:p w:rsidR="0000291E" w:rsidRPr="00587A8B" w:rsidRDefault="00997875" w:rsidP="00587A8B">
      <w:pPr>
        <w:spacing w:after="0" w:line="360" w:lineRule="auto"/>
        <w:jc w:val="both"/>
        <w:rPr>
          <w:rFonts w:ascii="Arial" w:hAnsi="Arial" w:cs="Arial"/>
        </w:rPr>
      </w:pPr>
      <w:r>
        <w:rPr>
          <w:rFonts w:ascii="Arial" w:hAnsi="Arial" w:cs="Arial"/>
        </w:rPr>
        <w:tab/>
        <w:t>Or, les entreprises d’économie sociale et solidaire présentent deux différences fondamentales avec les entreprises de capitaux. Ce sont des entreprises collectives qui sont animées à la fois par des ressources salarié</w:t>
      </w:r>
      <w:r w:rsidR="002310C7" w:rsidRPr="003817B7">
        <w:rPr>
          <w:rFonts w:ascii="Arial" w:hAnsi="Arial" w:cs="Arial"/>
        </w:rPr>
        <w:t>e</w:t>
      </w:r>
      <w:r>
        <w:rPr>
          <w:rFonts w:ascii="Arial" w:hAnsi="Arial" w:cs="Arial"/>
        </w:rPr>
        <w:t xml:space="preserve">s, mais aussi par des tiers </w:t>
      </w:r>
      <w:r w:rsidR="002310C7">
        <w:rPr>
          <w:rFonts w:ascii="Arial" w:hAnsi="Arial" w:cs="Arial"/>
        </w:rPr>
        <w:t xml:space="preserve">- </w:t>
      </w:r>
      <w:r>
        <w:rPr>
          <w:rFonts w:ascii="Arial" w:hAnsi="Arial" w:cs="Arial"/>
        </w:rPr>
        <w:t xml:space="preserve">au sens de l’analyse financière du compte de résultat </w:t>
      </w:r>
      <w:r w:rsidR="002310C7">
        <w:rPr>
          <w:rFonts w:ascii="Arial" w:hAnsi="Arial" w:cs="Arial"/>
        </w:rPr>
        <w:t xml:space="preserve">- </w:t>
      </w:r>
      <w:r>
        <w:rPr>
          <w:rFonts w:ascii="Arial" w:hAnsi="Arial" w:cs="Arial"/>
        </w:rPr>
        <w:t>que sont les bénévoles. A ce titre, elles demeurent ancrées dans une approche comptable continentale</w:t>
      </w:r>
      <w:r w:rsidR="0000291E">
        <w:rPr>
          <w:rFonts w:ascii="Arial" w:hAnsi="Arial" w:cs="Arial"/>
        </w:rPr>
        <w:t xml:space="preserve"> qui préfère le compte de résultat au bilan, ce dernier correspondant </w:t>
      </w:r>
      <w:r w:rsidR="003817B7">
        <w:rPr>
          <w:rFonts w:ascii="Arial" w:hAnsi="Arial" w:cs="Arial"/>
        </w:rPr>
        <w:t xml:space="preserve">seulement </w:t>
      </w:r>
      <w:r w:rsidR="0000291E">
        <w:rPr>
          <w:rFonts w:ascii="Arial" w:hAnsi="Arial" w:cs="Arial"/>
        </w:rPr>
        <w:t>à la photographie à un instant (t) donné de la situation patrimoniale de l’entreprise.</w:t>
      </w:r>
      <w:r w:rsidR="003817B7">
        <w:rPr>
          <w:rFonts w:ascii="Arial" w:hAnsi="Arial" w:cs="Arial"/>
        </w:rPr>
        <w:t xml:space="preserve"> L’analyse financière permet du compte de résultat permet de rendre compte des apports de tiers (ligne YU de la liasse fiscale) pour les entreprises dites « de capitaux ». L’idée consiste en ESS à rendre compte de la valeur à la fois de la richesse créée et des charges que constitue par exemple le travail bénévole. C’est pourquoi</w:t>
      </w:r>
      <w:r w:rsidR="0000291E">
        <w:rPr>
          <w:rFonts w:ascii="Arial" w:hAnsi="Arial" w:cs="Arial"/>
        </w:rPr>
        <w:t xml:space="preserve"> </w:t>
      </w:r>
      <w:r w:rsidR="003817B7" w:rsidRPr="003817B7">
        <w:rPr>
          <w:rFonts w:ascii="Arial" w:hAnsi="Arial" w:cs="Arial"/>
        </w:rPr>
        <w:t xml:space="preserve">l’opportunité </w:t>
      </w:r>
      <w:r w:rsidR="0000291E" w:rsidRPr="003817B7">
        <w:rPr>
          <w:rFonts w:ascii="Arial" w:hAnsi="Arial" w:cs="Arial"/>
        </w:rPr>
        <w:t xml:space="preserve">d’une comptabilité associative spécifique </w:t>
      </w:r>
      <w:r w:rsidR="003817B7" w:rsidRPr="003817B7">
        <w:rPr>
          <w:rFonts w:ascii="Arial" w:hAnsi="Arial" w:cs="Arial"/>
        </w:rPr>
        <w:t>ait pu être posée</w:t>
      </w:r>
      <w:r w:rsidR="003817B7">
        <w:rPr>
          <w:rFonts w:ascii="Arial" w:hAnsi="Arial" w:cs="Arial"/>
        </w:rPr>
        <w:t>. Des travaux en ce sens ont été conduits par</w:t>
      </w:r>
      <w:r w:rsidR="003817B7" w:rsidRPr="003817B7">
        <w:rPr>
          <w:rFonts w:ascii="Arial" w:hAnsi="Arial" w:cs="Arial"/>
        </w:rPr>
        <w:t xml:space="preserve"> </w:t>
      </w:r>
      <w:r w:rsidR="003817B7">
        <w:rPr>
          <w:rFonts w:ascii="Arial" w:hAnsi="Arial" w:cs="Arial"/>
        </w:rPr>
        <w:t>Perrot, Hache et Roussel (</w:t>
      </w:r>
      <w:r w:rsidR="0000291E" w:rsidRPr="003817B7">
        <w:rPr>
          <w:rFonts w:ascii="Arial" w:hAnsi="Arial" w:cs="Arial"/>
        </w:rPr>
        <w:t>2007)</w:t>
      </w:r>
      <w:r w:rsidR="003817B7">
        <w:rPr>
          <w:rFonts w:ascii="Arial" w:hAnsi="Arial" w:cs="Arial"/>
        </w:rPr>
        <w:t xml:space="preserve">. Ils aboutissent </w:t>
      </w:r>
      <w:r w:rsidR="00587A8B">
        <w:rPr>
          <w:rFonts w:ascii="Arial" w:hAnsi="Arial" w:cs="Arial"/>
        </w:rPr>
        <w:t xml:space="preserve">à ouvrir une ligne comptable intégrant la rémunération a-monétaire dans les charges, comme suit </w:t>
      </w:r>
      <w:r w:rsidR="0000291E" w:rsidRPr="003817B7">
        <w:rPr>
          <w:rFonts w:ascii="Arial" w:hAnsi="Arial" w:cs="Arial"/>
        </w:rPr>
        <w:t>:</w:t>
      </w:r>
    </w:p>
    <w:p w:rsidR="0000291E" w:rsidRDefault="0000291E" w:rsidP="0000291E">
      <w:pPr>
        <w:autoSpaceDE w:val="0"/>
        <w:autoSpaceDN w:val="0"/>
        <w:adjustRightInd w:val="0"/>
        <w:spacing w:after="0" w:line="240" w:lineRule="auto"/>
        <w:rPr>
          <w:rFonts w:ascii="Times New Roman" w:hAnsi="Times New Roman" w:cs="Times New Roman"/>
          <w:b/>
          <w:bCs/>
          <w:sz w:val="24"/>
          <w:szCs w:val="24"/>
        </w:rPr>
      </w:pPr>
      <w:r>
        <w:rPr>
          <w:noProof/>
          <w:lang w:eastAsia="fr-FR"/>
        </w:rPr>
        <w:drawing>
          <wp:inline distT="0" distB="0" distL="0" distR="0">
            <wp:extent cx="5760720" cy="12363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1236345"/>
                    </a:xfrm>
                    <a:prstGeom prst="rect">
                      <a:avLst/>
                    </a:prstGeom>
                  </pic:spPr>
                </pic:pic>
              </a:graphicData>
            </a:graphic>
          </wp:inline>
        </w:drawing>
      </w:r>
    </w:p>
    <w:p w:rsidR="0000291E" w:rsidRDefault="0000291E" w:rsidP="0000291E">
      <w:pPr>
        <w:autoSpaceDE w:val="0"/>
        <w:autoSpaceDN w:val="0"/>
        <w:adjustRightInd w:val="0"/>
        <w:spacing w:after="0" w:line="240" w:lineRule="auto"/>
        <w:rPr>
          <w:rFonts w:ascii="Times New Roman" w:hAnsi="Times New Roman" w:cs="Times New Roman"/>
          <w:b/>
          <w:bCs/>
          <w:sz w:val="24"/>
          <w:szCs w:val="24"/>
        </w:rPr>
      </w:pPr>
    </w:p>
    <w:p w:rsidR="00587A8B" w:rsidRDefault="00587A8B" w:rsidP="005D6BD0">
      <w:pPr>
        <w:autoSpaceDE w:val="0"/>
        <w:autoSpaceDN w:val="0"/>
        <w:adjustRightInd w:val="0"/>
        <w:spacing w:after="0" w:line="360" w:lineRule="auto"/>
        <w:jc w:val="both"/>
        <w:rPr>
          <w:rFonts w:ascii="Arial" w:hAnsi="Arial" w:cs="Arial"/>
          <w:iCs/>
        </w:rPr>
      </w:pPr>
      <w:r>
        <w:rPr>
          <w:rFonts w:ascii="Arial" w:hAnsi="Arial" w:cs="Arial"/>
        </w:rPr>
        <w:tab/>
        <w:t xml:space="preserve"> En effet, comme le souligne </w:t>
      </w:r>
      <w:proofErr w:type="spellStart"/>
      <w:r w:rsidR="0000291E" w:rsidRPr="0000291E">
        <w:rPr>
          <w:rFonts w:ascii="Arial" w:hAnsi="Arial" w:cs="Arial"/>
        </w:rPr>
        <w:t>Minquet</w:t>
      </w:r>
      <w:proofErr w:type="spellEnd"/>
      <w:r w:rsidR="0000291E" w:rsidRPr="0000291E">
        <w:rPr>
          <w:rFonts w:ascii="Arial" w:hAnsi="Arial" w:cs="Arial"/>
        </w:rPr>
        <w:t xml:space="preserve"> (1997, </w:t>
      </w:r>
      <w:r w:rsidR="00106E0C">
        <w:rPr>
          <w:rFonts w:ascii="Arial" w:hAnsi="Arial" w:cs="Arial"/>
        </w:rPr>
        <w:t>p.</w:t>
      </w:r>
      <w:r w:rsidR="0000291E" w:rsidRPr="0000291E">
        <w:rPr>
          <w:rFonts w:ascii="Arial" w:hAnsi="Arial" w:cs="Arial"/>
        </w:rPr>
        <w:t>22) : “</w:t>
      </w:r>
      <w:r w:rsidR="0000291E" w:rsidRPr="0000291E">
        <w:rPr>
          <w:rFonts w:ascii="Arial" w:hAnsi="Arial" w:cs="Arial"/>
          <w:i/>
          <w:iCs/>
        </w:rPr>
        <w:t>Les dirigeants bénévoles élus des associations apparaissent</w:t>
      </w:r>
      <w:r w:rsidR="00106E0C">
        <w:rPr>
          <w:rFonts w:ascii="Arial" w:hAnsi="Arial" w:cs="Arial"/>
          <w:i/>
          <w:iCs/>
        </w:rPr>
        <w:t xml:space="preserve"> </w:t>
      </w:r>
      <w:r w:rsidR="0000291E" w:rsidRPr="0000291E">
        <w:rPr>
          <w:rFonts w:ascii="Arial" w:hAnsi="Arial" w:cs="Arial"/>
          <w:i/>
          <w:iCs/>
        </w:rPr>
        <w:t>comme des producteurs permettant la cr</w:t>
      </w:r>
      <w:r w:rsidR="00106E0C">
        <w:rPr>
          <w:rFonts w:ascii="Arial" w:hAnsi="Arial" w:cs="Arial"/>
          <w:i/>
          <w:iCs/>
        </w:rPr>
        <w:t>é</w:t>
      </w:r>
      <w:r w:rsidR="0000291E" w:rsidRPr="0000291E">
        <w:rPr>
          <w:rFonts w:ascii="Arial" w:hAnsi="Arial" w:cs="Arial"/>
          <w:i/>
          <w:iCs/>
        </w:rPr>
        <w:t xml:space="preserve">ation d’une valeur </w:t>
      </w:r>
      <w:r w:rsidR="00106E0C">
        <w:rPr>
          <w:rFonts w:ascii="Arial" w:hAnsi="Arial" w:cs="Arial"/>
          <w:i/>
          <w:iCs/>
        </w:rPr>
        <w:t xml:space="preserve">ajoutée dont ils ne bénéficient </w:t>
      </w:r>
      <w:r w:rsidR="0000291E" w:rsidRPr="0000291E">
        <w:rPr>
          <w:rFonts w:ascii="Arial" w:hAnsi="Arial" w:cs="Arial"/>
          <w:i/>
          <w:iCs/>
        </w:rPr>
        <w:t>pas de la r</w:t>
      </w:r>
      <w:r w:rsidR="00106E0C">
        <w:rPr>
          <w:rFonts w:ascii="Arial" w:hAnsi="Arial" w:cs="Arial"/>
          <w:i/>
          <w:iCs/>
        </w:rPr>
        <w:t>é</w:t>
      </w:r>
      <w:r w:rsidR="0000291E" w:rsidRPr="0000291E">
        <w:rPr>
          <w:rFonts w:ascii="Arial" w:hAnsi="Arial" w:cs="Arial"/>
          <w:i/>
          <w:iCs/>
        </w:rPr>
        <w:t>partition, tant en revenu du travail, qu’en r</w:t>
      </w:r>
      <w:r w:rsidR="00106E0C">
        <w:rPr>
          <w:rFonts w:ascii="Arial" w:hAnsi="Arial" w:cs="Arial"/>
          <w:i/>
          <w:iCs/>
        </w:rPr>
        <w:t>é</w:t>
      </w:r>
      <w:r w:rsidR="0000291E" w:rsidRPr="0000291E">
        <w:rPr>
          <w:rFonts w:ascii="Arial" w:hAnsi="Arial" w:cs="Arial"/>
          <w:i/>
          <w:iCs/>
        </w:rPr>
        <w:t>mu</w:t>
      </w:r>
      <w:r w:rsidR="00106E0C">
        <w:rPr>
          <w:rFonts w:ascii="Arial" w:hAnsi="Arial" w:cs="Arial"/>
          <w:i/>
          <w:iCs/>
        </w:rPr>
        <w:t xml:space="preserve">nération d’entreprise. C’est le </w:t>
      </w:r>
      <w:r w:rsidR="0000291E" w:rsidRPr="0000291E">
        <w:rPr>
          <w:rFonts w:ascii="Arial" w:hAnsi="Arial" w:cs="Arial"/>
          <w:i/>
          <w:iCs/>
        </w:rPr>
        <w:t>fondement de l’activité bénévole et sa dimension sociale”.</w:t>
      </w:r>
      <w:r w:rsidR="00106E0C">
        <w:rPr>
          <w:rFonts w:ascii="Arial" w:hAnsi="Arial" w:cs="Arial"/>
          <w:iCs/>
        </w:rPr>
        <w:t xml:space="preserve"> </w:t>
      </w:r>
    </w:p>
    <w:p w:rsidR="00F511F9" w:rsidRDefault="00F511F9" w:rsidP="005D6BD0">
      <w:pPr>
        <w:autoSpaceDE w:val="0"/>
        <w:autoSpaceDN w:val="0"/>
        <w:adjustRightInd w:val="0"/>
        <w:spacing w:after="0" w:line="360" w:lineRule="auto"/>
        <w:jc w:val="both"/>
        <w:rPr>
          <w:rFonts w:ascii="Arial" w:hAnsi="Arial" w:cs="Arial"/>
          <w:iCs/>
        </w:rPr>
      </w:pPr>
    </w:p>
    <w:p w:rsidR="0000291E" w:rsidRPr="00587A8B" w:rsidRDefault="00587A8B" w:rsidP="005D6BD0">
      <w:pPr>
        <w:autoSpaceDE w:val="0"/>
        <w:autoSpaceDN w:val="0"/>
        <w:adjustRightInd w:val="0"/>
        <w:spacing w:after="0" w:line="360" w:lineRule="auto"/>
        <w:jc w:val="both"/>
        <w:rPr>
          <w:rFonts w:ascii="Arial" w:hAnsi="Arial" w:cs="Arial"/>
          <w:iCs/>
          <w:lang w:val="en-US"/>
        </w:rPr>
      </w:pPr>
      <w:r>
        <w:rPr>
          <w:rFonts w:ascii="Arial" w:hAnsi="Arial" w:cs="Arial"/>
          <w:iCs/>
        </w:rPr>
        <w:tab/>
        <w:t>C</w:t>
      </w:r>
      <w:r w:rsidR="00106E0C">
        <w:rPr>
          <w:rFonts w:ascii="Arial" w:hAnsi="Arial" w:cs="Arial"/>
          <w:iCs/>
        </w:rPr>
        <w:t xml:space="preserve">ette information doit être considérée car non seulement elle dispose d’une valeur économique, mais elle rend </w:t>
      </w:r>
      <w:r>
        <w:rPr>
          <w:rFonts w:ascii="Arial" w:hAnsi="Arial" w:cs="Arial"/>
          <w:iCs/>
        </w:rPr>
        <w:t xml:space="preserve">également </w:t>
      </w:r>
      <w:r w:rsidR="00106E0C">
        <w:rPr>
          <w:rFonts w:ascii="Arial" w:hAnsi="Arial" w:cs="Arial"/>
          <w:iCs/>
        </w:rPr>
        <w:t xml:space="preserve">visible le lien établi entre la comptabilité et la démocratie. </w:t>
      </w:r>
      <w:r w:rsidR="008D4B8B" w:rsidRPr="00587A8B">
        <w:rPr>
          <w:rFonts w:ascii="Arial" w:hAnsi="Arial" w:cs="Arial"/>
          <w:iCs/>
        </w:rPr>
        <w:t>Cette articulation est intrinsèque dans une approche transactionnelle/pragmatique puisque la « </w:t>
      </w:r>
      <w:r w:rsidR="008D4B8B" w:rsidRPr="00587A8B">
        <w:rPr>
          <w:rFonts w:ascii="Arial" w:hAnsi="Arial" w:cs="Arial"/>
          <w:i/>
          <w:iCs/>
        </w:rPr>
        <w:t>formation des valeurs</w:t>
      </w:r>
      <w:r w:rsidR="008D4B8B" w:rsidRPr="00587A8B">
        <w:rPr>
          <w:rFonts w:ascii="Arial" w:hAnsi="Arial" w:cs="Arial"/>
          <w:iCs/>
        </w:rPr>
        <w:t> » (Dewey, 2011) s’effectue via un processus d’enquête sociale s’effectuant par l’intermédiaire de langages, dont la comptabilité, et plus généralement les modalités de narration des situations problématiques sont des modalités. Sans jeu de mot</w:t>
      </w:r>
      <w:r w:rsidR="005D6BD0" w:rsidRPr="00587A8B">
        <w:rPr>
          <w:rFonts w:ascii="Arial" w:hAnsi="Arial" w:cs="Arial"/>
          <w:iCs/>
        </w:rPr>
        <w:t>,</w:t>
      </w:r>
      <w:r w:rsidR="008D4B8B" w:rsidRPr="00587A8B">
        <w:rPr>
          <w:rFonts w:ascii="Arial" w:hAnsi="Arial" w:cs="Arial"/>
          <w:iCs/>
        </w:rPr>
        <w:t xml:space="preserve"> la comptabilité (on pourrait dire le</w:t>
      </w:r>
      <w:r w:rsidR="008D4B8B" w:rsidRPr="00587A8B">
        <w:rPr>
          <w:rFonts w:ascii="Arial" w:hAnsi="Arial" w:cs="Arial"/>
          <w:i/>
          <w:iCs/>
        </w:rPr>
        <w:t>s</w:t>
      </w:r>
      <w:r w:rsidR="008D4B8B" w:rsidRPr="00587A8B">
        <w:rPr>
          <w:rFonts w:ascii="Arial" w:hAnsi="Arial" w:cs="Arial"/>
          <w:iCs/>
        </w:rPr>
        <w:t xml:space="preserve"> comptabilité</w:t>
      </w:r>
      <w:r w:rsidR="008D4B8B" w:rsidRPr="00587A8B">
        <w:rPr>
          <w:rFonts w:ascii="Arial" w:hAnsi="Arial" w:cs="Arial"/>
          <w:i/>
          <w:iCs/>
        </w:rPr>
        <w:t>s</w:t>
      </w:r>
      <w:r w:rsidR="008D4B8B" w:rsidRPr="00587A8B">
        <w:rPr>
          <w:rFonts w:ascii="Arial" w:hAnsi="Arial" w:cs="Arial"/>
          <w:iCs/>
        </w:rPr>
        <w:t xml:space="preserve">) </w:t>
      </w:r>
      <w:r w:rsidR="008D4B8B" w:rsidRPr="00587A8B">
        <w:rPr>
          <w:rFonts w:ascii="Arial" w:hAnsi="Arial" w:cs="Arial"/>
          <w:iCs/>
        </w:rPr>
        <w:lastRenderedPageBreak/>
        <w:t>apparaît aussi comme un processus de mise en compatibilité</w:t>
      </w:r>
      <w:r w:rsidR="005D6BD0" w:rsidRPr="00587A8B">
        <w:rPr>
          <w:rFonts w:ascii="Arial" w:hAnsi="Arial" w:cs="Arial"/>
          <w:iCs/>
        </w:rPr>
        <w:t xml:space="preserve"> d’opinions, de visions, d’appréciations, d’évaluations qui peuvent être divergentes ou conflictuelles pour arriver à une conception </w:t>
      </w:r>
      <w:r w:rsidR="005D6BD0" w:rsidRPr="00587A8B">
        <w:rPr>
          <w:rFonts w:ascii="Arial" w:hAnsi="Arial" w:cs="Arial"/>
          <w:i/>
          <w:iCs/>
        </w:rPr>
        <w:t>raisonnable</w:t>
      </w:r>
      <w:r w:rsidR="005D6BD0" w:rsidRPr="00587A8B">
        <w:rPr>
          <w:rFonts w:ascii="Arial" w:hAnsi="Arial" w:cs="Arial"/>
          <w:iCs/>
        </w:rPr>
        <w:t xml:space="preserve"> de la valeur. </w:t>
      </w:r>
      <w:r w:rsidR="005D6BD0" w:rsidRPr="00587A8B">
        <w:rPr>
          <w:rFonts w:ascii="Arial" w:hAnsi="Arial" w:cs="Arial"/>
          <w:iCs/>
          <w:lang w:val="en-US"/>
        </w:rPr>
        <w:t xml:space="preserve">Plus </w:t>
      </w:r>
      <w:proofErr w:type="spellStart"/>
      <w:r w:rsidR="005D6BD0" w:rsidRPr="00587A8B">
        <w:rPr>
          <w:rFonts w:ascii="Arial" w:hAnsi="Arial" w:cs="Arial"/>
          <w:iCs/>
          <w:lang w:val="en-US"/>
        </w:rPr>
        <w:t>concrètement</w:t>
      </w:r>
      <w:proofErr w:type="spellEnd"/>
      <w:r>
        <w:rPr>
          <w:rFonts w:ascii="Arial" w:hAnsi="Arial" w:cs="Arial"/>
          <w:iCs/>
          <w:lang w:val="en-US"/>
        </w:rPr>
        <w:t>,</w:t>
      </w:r>
      <w:r w:rsidR="005D6BD0" w:rsidRPr="00587A8B">
        <w:rPr>
          <w:rFonts w:ascii="Arial" w:hAnsi="Arial" w:cs="Arial"/>
          <w:iCs/>
          <w:lang w:val="en-US"/>
        </w:rPr>
        <w:t xml:space="preserve"> </w:t>
      </w:r>
      <w:proofErr w:type="spellStart"/>
      <w:r w:rsidR="005D6BD0" w:rsidRPr="00587A8B">
        <w:rPr>
          <w:rFonts w:ascii="Arial" w:hAnsi="Arial" w:cs="Arial"/>
          <w:iCs/>
          <w:lang w:val="en-US"/>
        </w:rPr>
        <w:t>l’activité</w:t>
      </w:r>
      <w:proofErr w:type="spellEnd"/>
      <w:r w:rsidR="005D6BD0" w:rsidRPr="00587A8B">
        <w:rPr>
          <w:rFonts w:ascii="Arial" w:hAnsi="Arial" w:cs="Arial"/>
          <w:iCs/>
          <w:lang w:val="en-US"/>
        </w:rPr>
        <w:t xml:space="preserve"> </w:t>
      </w:r>
      <w:proofErr w:type="spellStart"/>
      <w:r w:rsidR="005D6BD0" w:rsidRPr="00587A8B">
        <w:rPr>
          <w:rFonts w:ascii="Arial" w:hAnsi="Arial" w:cs="Arial"/>
          <w:iCs/>
          <w:lang w:val="en-US"/>
        </w:rPr>
        <w:t>bénévole</w:t>
      </w:r>
      <w:proofErr w:type="spellEnd"/>
      <w:r w:rsidR="005D6BD0" w:rsidRPr="00587A8B">
        <w:rPr>
          <w:rFonts w:ascii="Arial" w:hAnsi="Arial" w:cs="Arial"/>
          <w:iCs/>
          <w:lang w:val="en-US"/>
        </w:rPr>
        <w:t xml:space="preserve"> rend possible “[…] </w:t>
      </w:r>
      <w:r w:rsidR="005D6BD0" w:rsidRPr="00587A8B">
        <w:rPr>
          <w:rFonts w:ascii="Arial" w:hAnsi="Arial" w:cs="Arial"/>
          <w:i/>
          <w:iCs/>
          <w:lang w:val="en-US"/>
        </w:rPr>
        <w:t xml:space="preserve">a better utilization of societal resources for the societal problem solved by ensuring that these resources are not withheld from their </w:t>
      </w:r>
      <w:proofErr w:type="spellStart"/>
      <w:r w:rsidR="005D6BD0" w:rsidRPr="00587A8B">
        <w:rPr>
          <w:rFonts w:ascii="Arial" w:hAnsi="Arial" w:cs="Arial"/>
          <w:i/>
          <w:iCs/>
          <w:lang w:val="en-US"/>
        </w:rPr>
        <w:t>societally</w:t>
      </w:r>
      <w:proofErr w:type="spellEnd"/>
      <w:r w:rsidR="005D6BD0" w:rsidRPr="00587A8B">
        <w:rPr>
          <w:rFonts w:ascii="Arial" w:hAnsi="Arial" w:cs="Arial"/>
          <w:i/>
          <w:iCs/>
          <w:lang w:val="en-US"/>
        </w:rPr>
        <w:t xml:space="preserve"> advantageous use</w:t>
      </w:r>
      <w:r w:rsidR="005D6BD0" w:rsidRPr="00587A8B">
        <w:rPr>
          <w:rFonts w:ascii="Arial" w:hAnsi="Arial" w:cs="Arial"/>
          <w:iCs/>
          <w:lang w:val="en-US"/>
        </w:rPr>
        <w:t>” (</w:t>
      </w:r>
      <w:proofErr w:type="spellStart"/>
      <w:r w:rsidR="005D6BD0" w:rsidRPr="00587A8B">
        <w:rPr>
          <w:rFonts w:ascii="Arial" w:hAnsi="Arial" w:cs="Arial"/>
          <w:iCs/>
          <w:lang w:val="en-US"/>
        </w:rPr>
        <w:t>Valentinov</w:t>
      </w:r>
      <w:proofErr w:type="spellEnd"/>
      <w:r w:rsidR="005D6BD0" w:rsidRPr="00587A8B">
        <w:rPr>
          <w:rFonts w:ascii="Arial" w:hAnsi="Arial" w:cs="Arial"/>
          <w:iCs/>
          <w:lang w:val="en-US"/>
        </w:rPr>
        <w:t xml:space="preserve"> 2012, p.549).</w:t>
      </w:r>
    </w:p>
    <w:p w:rsidR="00106E0C" w:rsidRPr="005D6BD0" w:rsidRDefault="00106E0C" w:rsidP="0000291E">
      <w:pPr>
        <w:autoSpaceDE w:val="0"/>
        <w:autoSpaceDN w:val="0"/>
        <w:adjustRightInd w:val="0"/>
        <w:spacing w:after="0" w:line="360" w:lineRule="auto"/>
        <w:rPr>
          <w:rFonts w:ascii="Arial" w:hAnsi="Arial" w:cs="Arial"/>
          <w:i/>
          <w:iCs/>
          <w:lang w:val="en-US"/>
        </w:rPr>
      </w:pPr>
    </w:p>
    <w:p w:rsidR="0000291E" w:rsidRDefault="00106E0C" w:rsidP="00106E0C">
      <w:pPr>
        <w:autoSpaceDE w:val="0"/>
        <w:autoSpaceDN w:val="0"/>
        <w:adjustRightInd w:val="0"/>
        <w:spacing w:after="0" w:line="360" w:lineRule="auto"/>
        <w:jc w:val="both"/>
        <w:rPr>
          <w:rFonts w:ascii="Arial" w:hAnsi="Arial" w:cs="Arial"/>
          <w:bCs/>
        </w:rPr>
      </w:pPr>
      <w:r>
        <w:rPr>
          <w:rFonts w:ascii="Arial" w:hAnsi="Arial" w:cs="Arial"/>
        </w:rPr>
        <w:t>Par conséquent, é</w:t>
      </w:r>
      <w:r w:rsidR="0000291E" w:rsidRPr="0000291E">
        <w:rPr>
          <w:rFonts w:ascii="Arial" w:hAnsi="Arial" w:cs="Arial"/>
        </w:rPr>
        <w:t xml:space="preserve">tablir une comptabilité associative spécifique (Perrot </w:t>
      </w:r>
      <w:r w:rsidR="0000291E" w:rsidRPr="0000291E">
        <w:rPr>
          <w:rFonts w:ascii="Arial" w:hAnsi="Arial" w:cs="Arial"/>
          <w:i/>
          <w:iCs/>
        </w:rPr>
        <w:t xml:space="preserve">et al. </w:t>
      </w:r>
      <w:r>
        <w:rPr>
          <w:rFonts w:ascii="Arial" w:hAnsi="Arial" w:cs="Arial"/>
        </w:rPr>
        <w:t xml:space="preserve">2007, </w:t>
      </w:r>
      <w:r w:rsidR="00CB1B31">
        <w:rPr>
          <w:rFonts w:ascii="Arial" w:hAnsi="Arial" w:cs="Arial"/>
        </w:rPr>
        <w:t>p.</w:t>
      </w:r>
      <w:r>
        <w:rPr>
          <w:rFonts w:ascii="Arial" w:hAnsi="Arial" w:cs="Arial"/>
        </w:rPr>
        <w:t xml:space="preserve">4), c’est développer </w:t>
      </w:r>
      <w:r w:rsidR="0000291E" w:rsidRPr="0000291E">
        <w:rPr>
          <w:rFonts w:ascii="Arial" w:hAnsi="Arial" w:cs="Arial"/>
        </w:rPr>
        <w:t>: “</w:t>
      </w:r>
      <w:r w:rsidR="0000291E" w:rsidRPr="0000291E">
        <w:rPr>
          <w:rFonts w:ascii="Arial" w:hAnsi="Arial" w:cs="Arial"/>
          <w:i/>
          <w:iCs/>
        </w:rPr>
        <w:t>un système d’évaluation et de mesure de nature économique qui prenne en compte la</w:t>
      </w:r>
      <w:r>
        <w:rPr>
          <w:rFonts w:ascii="Arial" w:hAnsi="Arial" w:cs="Arial"/>
        </w:rPr>
        <w:t xml:space="preserve"> </w:t>
      </w:r>
      <w:r w:rsidR="0000291E" w:rsidRPr="0000291E">
        <w:rPr>
          <w:rFonts w:ascii="Arial" w:hAnsi="Arial" w:cs="Arial"/>
          <w:i/>
          <w:iCs/>
        </w:rPr>
        <w:t>diversité des ressources non marchandes et non monétaires des associations afin de les</w:t>
      </w:r>
      <w:r>
        <w:rPr>
          <w:rFonts w:ascii="Arial" w:hAnsi="Arial" w:cs="Arial"/>
        </w:rPr>
        <w:t xml:space="preserve"> </w:t>
      </w:r>
      <w:r w:rsidR="0000291E" w:rsidRPr="0000291E">
        <w:rPr>
          <w:rFonts w:ascii="Arial" w:hAnsi="Arial" w:cs="Arial"/>
          <w:i/>
          <w:iCs/>
        </w:rPr>
        <w:t>rend</w:t>
      </w:r>
      <w:r>
        <w:rPr>
          <w:rFonts w:ascii="Arial" w:hAnsi="Arial" w:cs="Arial"/>
          <w:i/>
          <w:iCs/>
        </w:rPr>
        <w:t>re</w:t>
      </w:r>
      <w:r w:rsidR="0000291E" w:rsidRPr="0000291E">
        <w:rPr>
          <w:rFonts w:ascii="Arial" w:hAnsi="Arial" w:cs="Arial"/>
          <w:i/>
          <w:iCs/>
        </w:rPr>
        <w:t xml:space="preserve"> visibles”. </w:t>
      </w:r>
      <w:r w:rsidR="00CB1B31">
        <w:rPr>
          <w:rFonts w:ascii="Arial" w:hAnsi="Arial" w:cs="Arial"/>
          <w:iCs/>
        </w:rPr>
        <w:t xml:space="preserve">En d’autres termes, </w:t>
      </w:r>
      <w:r w:rsidR="00CB1B31">
        <w:rPr>
          <w:rFonts w:ascii="Arial" w:hAnsi="Arial" w:cs="Arial"/>
        </w:rPr>
        <w:t>c</w:t>
      </w:r>
      <w:r w:rsidR="0000291E" w:rsidRPr="0000291E">
        <w:rPr>
          <w:rFonts w:ascii="Arial" w:hAnsi="Arial" w:cs="Arial"/>
        </w:rPr>
        <w:t xml:space="preserve">’est </w:t>
      </w:r>
      <w:r w:rsidR="0000291E" w:rsidRPr="00106E0C">
        <w:rPr>
          <w:rFonts w:ascii="Arial" w:hAnsi="Arial" w:cs="Arial"/>
          <w:bCs/>
        </w:rPr>
        <w:t>évaluer l’u</w:t>
      </w:r>
      <w:r>
        <w:rPr>
          <w:rFonts w:ascii="Arial" w:hAnsi="Arial" w:cs="Arial"/>
          <w:bCs/>
        </w:rPr>
        <w:t>tilité sociale des associations, et narrer leur modèle économique à part entière.</w:t>
      </w:r>
    </w:p>
    <w:p w:rsidR="00106E0C" w:rsidRDefault="00106E0C" w:rsidP="0000291E">
      <w:pPr>
        <w:autoSpaceDE w:val="0"/>
        <w:autoSpaceDN w:val="0"/>
        <w:adjustRightInd w:val="0"/>
        <w:spacing w:after="0" w:line="360" w:lineRule="auto"/>
        <w:rPr>
          <w:rFonts w:ascii="Arial" w:hAnsi="Arial" w:cs="Arial"/>
          <w:bCs/>
        </w:rPr>
      </w:pPr>
    </w:p>
    <w:p w:rsidR="004303A3" w:rsidRPr="00CB1B31" w:rsidRDefault="00CB1B31" w:rsidP="00CB1B31">
      <w:pPr>
        <w:autoSpaceDE w:val="0"/>
        <w:autoSpaceDN w:val="0"/>
        <w:adjustRightInd w:val="0"/>
        <w:spacing w:after="0" w:line="360" w:lineRule="auto"/>
        <w:jc w:val="both"/>
        <w:rPr>
          <w:rFonts w:ascii="Arial" w:hAnsi="Arial" w:cs="Arial"/>
        </w:rPr>
      </w:pPr>
      <w:r w:rsidRPr="00CB1B31">
        <w:rPr>
          <w:rFonts w:ascii="Arial" w:hAnsi="Arial" w:cs="Arial"/>
        </w:rPr>
        <w:t xml:space="preserve">En outre dans un contexte qui conduit le monde associatif vers un système d’agrément, </w:t>
      </w:r>
      <w:r w:rsidR="0000291E" w:rsidRPr="00CB1B31">
        <w:rPr>
          <w:rFonts w:ascii="Arial" w:hAnsi="Arial" w:cs="Arial"/>
        </w:rPr>
        <w:t>“</w:t>
      </w:r>
      <w:r w:rsidR="0000291E" w:rsidRPr="00CB1B31">
        <w:rPr>
          <w:rFonts w:ascii="Arial" w:hAnsi="Arial" w:cs="Arial"/>
          <w:i/>
          <w:iCs/>
        </w:rPr>
        <w:t>L</w:t>
      </w:r>
      <w:r>
        <w:rPr>
          <w:rFonts w:ascii="Arial" w:hAnsi="Arial" w:cs="Arial"/>
          <w:i/>
          <w:iCs/>
        </w:rPr>
        <w:t>e</w:t>
      </w:r>
      <w:r w:rsidR="0000291E" w:rsidRPr="00CB1B31">
        <w:rPr>
          <w:rFonts w:ascii="Arial" w:hAnsi="Arial" w:cs="Arial"/>
          <w:i/>
          <w:iCs/>
        </w:rPr>
        <w:t xml:space="preserve"> statut de subventionnement des associations est en train de changer radicalement</w:t>
      </w:r>
      <w:r>
        <w:rPr>
          <w:rFonts w:ascii="Arial" w:hAnsi="Arial" w:cs="Arial"/>
        </w:rPr>
        <w:t xml:space="preserve"> </w:t>
      </w:r>
      <w:r w:rsidR="0000291E" w:rsidRPr="00CB1B31">
        <w:rPr>
          <w:rFonts w:ascii="Arial" w:hAnsi="Arial" w:cs="Arial"/>
          <w:i/>
          <w:iCs/>
        </w:rPr>
        <w:t>en raison du développement des relations contractuelles, engages entre les pouvoirs publics</w:t>
      </w:r>
      <w:r>
        <w:rPr>
          <w:rFonts w:ascii="Arial" w:hAnsi="Arial" w:cs="Arial"/>
        </w:rPr>
        <w:t xml:space="preserve"> </w:t>
      </w:r>
      <w:r w:rsidR="0000291E" w:rsidRPr="00CB1B31">
        <w:rPr>
          <w:rFonts w:ascii="Arial" w:hAnsi="Arial" w:cs="Arial"/>
          <w:i/>
          <w:iCs/>
        </w:rPr>
        <w:t>et les associations, par le biais de la g</w:t>
      </w:r>
      <w:r>
        <w:rPr>
          <w:rFonts w:ascii="Arial" w:hAnsi="Arial" w:cs="Arial"/>
          <w:i/>
          <w:iCs/>
        </w:rPr>
        <w:t>é</w:t>
      </w:r>
      <w:r w:rsidR="0000291E" w:rsidRPr="00CB1B31">
        <w:rPr>
          <w:rFonts w:ascii="Arial" w:hAnsi="Arial" w:cs="Arial"/>
          <w:i/>
          <w:iCs/>
        </w:rPr>
        <w:t>n</w:t>
      </w:r>
      <w:r>
        <w:rPr>
          <w:rFonts w:ascii="Arial" w:hAnsi="Arial" w:cs="Arial"/>
          <w:i/>
          <w:iCs/>
        </w:rPr>
        <w:t>é</w:t>
      </w:r>
      <w:r w:rsidR="0000291E" w:rsidRPr="00CB1B31">
        <w:rPr>
          <w:rFonts w:ascii="Arial" w:hAnsi="Arial" w:cs="Arial"/>
          <w:i/>
          <w:iCs/>
        </w:rPr>
        <w:t>ralisation de convention et l’implication croissante</w:t>
      </w:r>
      <w:r>
        <w:rPr>
          <w:rFonts w:ascii="Arial" w:hAnsi="Arial" w:cs="Arial"/>
        </w:rPr>
        <w:t xml:space="preserve"> </w:t>
      </w:r>
      <w:r w:rsidR="0000291E" w:rsidRPr="00CB1B31">
        <w:rPr>
          <w:rFonts w:ascii="Arial" w:hAnsi="Arial" w:cs="Arial"/>
          <w:i/>
          <w:iCs/>
        </w:rPr>
        <w:t>de ces dernières dans la sph</w:t>
      </w:r>
      <w:r>
        <w:rPr>
          <w:rFonts w:ascii="Arial" w:hAnsi="Arial" w:cs="Arial"/>
          <w:i/>
          <w:iCs/>
        </w:rPr>
        <w:t>è</w:t>
      </w:r>
      <w:r w:rsidR="0000291E" w:rsidRPr="00CB1B31">
        <w:rPr>
          <w:rFonts w:ascii="Arial" w:hAnsi="Arial" w:cs="Arial"/>
          <w:i/>
          <w:iCs/>
        </w:rPr>
        <w:t>re des activités marchandes”</w:t>
      </w:r>
      <w:r w:rsidRPr="00CB1B31">
        <w:rPr>
          <w:rFonts w:ascii="Arial" w:hAnsi="Arial" w:cs="Arial"/>
        </w:rPr>
        <w:t xml:space="preserve"> Perrot </w:t>
      </w:r>
      <w:r w:rsidRPr="00CB1B31">
        <w:rPr>
          <w:rFonts w:ascii="Arial" w:hAnsi="Arial" w:cs="Arial"/>
          <w:i/>
          <w:iCs/>
        </w:rPr>
        <w:t xml:space="preserve">et al. </w:t>
      </w:r>
      <w:r w:rsidRPr="00CB1B31">
        <w:rPr>
          <w:rFonts w:ascii="Arial" w:hAnsi="Arial" w:cs="Arial"/>
        </w:rPr>
        <w:t>(2007,6)</w:t>
      </w:r>
      <w:r>
        <w:rPr>
          <w:rFonts w:ascii="Arial" w:hAnsi="Arial" w:cs="Arial"/>
        </w:rPr>
        <w:t xml:space="preserve">. Il en résulte une logique de </w:t>
      </w:r>
      <w:r w:rsidR="0000291E" w:rsidRPr="00CB1B31">
        <w:rPr>
          <w:rFonts w:ascii="Arial" w:hAnsi="Arial" w:cs="Arial"/>
        </w:rPr>
        <w:t>“commandes publiques”</w:t>
      </w:r>
      <w:r>
        <w:rPr>
          <w:rFonts w:ascii="Arial" w:hAnsi="Arial" w:cs="Arial"/>
        </w:rPr>
        <w:t xml:space="preserve"> qui suppose </w:t>
      </w:r>
      <w:r w:rsidR="00FA02A9" w:rsidRPr="00587A8B">
        <w:rPr>
          <w:rFonts w:ascii="Arial" w:hAnsi="Arial" w:cs="Arial"/>
        </w:rPr>
        <w:t>que</w:t>
      </w:r>
      <w:r w:rsidR="00FA02A9" w:rsidRPr="00FA02A9">
        <w:rPr>
          <w:rFonts w:ascii="Arial" w:hAnsi="Arial" w:cs="Arial"/>
          <w:color w:val="FF0000"/>
        </w:rPr>
        <w:t xml:space="preserve"> </w:t>
      </w:r>
      <w:r>
        <w:rPr>
          <w:rFonts w:ascii="Arial" w:hAnsi="Arial" w:cs="Arial"/>
        </w:rPr>
        <w:t>soit va</w:t>
      </w:r>
      <w:r w:rsidR="00FA02A9">
        <w:rPr>
          <w:rFonts w:ascii="Arial" w:hAnsi="Arial" w:cs="Arial"/>
        </w:rPr>
        <w:t>loris</w:t>
      </w:r>
      <w:r w:rsidR="00FA02A9" w:rsidRPr="00587A8B">
        <w:rPr>
          <w:rFonts w:ascii="Arial" w:hAnsi="Arial" w:cs="Arial"/>
        </w:rPr>
        <w:t>ée</w:t>
      </w:r>
      <w:r w:rsidRPr="00FA02A9">
        <w:rPr>
          <w:rFonts w:ascii="Arial" w:hAnsi="Arial" w:cs="Arial"/>
          <w:b/>
          <w:color w:val="FF0000"/>
        </w:rPr>
        <w:t xml:space="preserve"> </w:t>
      </w:r>
      <w:r>
        <w:rPr>
          <w:rFonts w:ascii="Arial" w:hAnsi="Arial" w:cs="Arial"/>
        </w:rPr>
        <w:t xml:space="preserve">la comptabilité de la ressource humaine bénévole. </w:t>
      </w:r>
      <w:r w:rsidR="0000291E" w:rsidRPr="00CB1B31">
        <w:rPr>
          <w:rFonts w:ascii="Arial" w:hAnsi="Arial" w:cs="Arial"/>
        </w:rPr>
        <w:t>Mais ce n’est pas si facile</w:t>
      </w:r>
      <w:r>
        <w:rPr>
          <w:rFonts w:ascii="Arial" w:hAnsi="Arial" w:cs="Arial"/>
        </w:rPr>
        <w:t>.</w:t>
      </w:r>
    </w:p>
    <w:p w:rsidR="004303A3" w:rsidRDefault="004303A3" w:rsidP="00935711">
      <w:pPr>
        <w:jc w:val="both"/>
        <w:rPr>
          <w:rFonts w:ascii="Arial" w:hAnsi="Arial" w:cs="Arial"/>
        </w:rPr>
      </w:pPr>
    </w:p>
    <w:p w:rsidR="00CD719C" w:rsidRDefault="00CB1B31" w:rsidP="00EF19FD">
      <w:pPr>
        <w:autoSpaceDE w:val="0"/>
        <w:autoSpaceDN w:val="0"/>
        <w:adjustRightInd w:val="0"/>
        <w:spacing w:after="0" w:line="360" w:lineRule="auto"/>
        <w:ind w:firstLine="708"/>
        <w:jc w:val="both"/>
        <w:rPr>
          <w:rFonts w:ascii="Arial" w:hAnsi="Arial" w:cs="Arial"/>
          <w:iCs/>
        </w:rPr>
      </w:pPr>
      <w:r>
        <w:rPr>
          <w:rFonts w:ascii="Arial" w:hAnsi="Arial" w:cs="Arial"/>
        </w:rPr>
        <w:t xml:space="preserve">En effet, </w:t>
      </w:r>
      <w:r w:rsidR="0000291E" w:rsidRPr="00CB1B31">
        <w:rPr>
          <w:rFonts w:ascii="Arial" w:hAnsi="Arial" w:cs="Arial"/>
        </w:rPr>
        <w:t>Valoriser au niveau microéconomique le travail bénévole, c’est consid</w:t>
      </w:r>
      <w:r>
        <w:rPr>
          <w:rFonts w:ascii="Arial" w:hAnsi="Arial" w:cs="Arial"/>
        </w:rPr>
        <w:t xml:space="preserve">érer que </w:t>
      </w:r>
      <w:r w:rsidR="0000291E" w:rsidRPr="00CB1B31">
        <w:rPr>
          <w:rFonts w:ascii="Arial" w:hAnsi="Arial" w:cs="Arial"/>
        </w:rPr>
        <w:t>“</w:t>
      </w:r>
      <w:r w:rsidR="0000291E" w:rsidRPr="00CB1B31">
        <w:rPr>
          <w:rFonts w:ascii="Arial" w:hAnsi="Arial" w:cs="Arial"/>
          <w:i/>
          <w:iCs/>
        </w:rPr>
        <w:t>Le</w:t>
      </w:r>
      <w:r>
        <w:rPr>
          <w:rFonts w:ascii="Arial" w:hAnsi="Arial" w:cs="Arial"/>
          <w:i/>
          <w:iCs/>
        </w:rPr>
        <w:t xml:space="preserve"> </w:t>
      </w:r>
      <w:r w:rsidR="0000291E" w:rsidRPr="00CB1B31">
        <w:rPr>
          <w:rFonts w:ascii="Arial" w:hAnsi="Arial" w:cs="Arial"/>
          <w:i/>
          <w:iCs/>
        </w:rPr>
        <w:t>travail bénévole est un travail, qui doit être distingué du loisir</w:t>
      </w:r>
      <w:r>
        <w:rPr>
          <w:rFonts w:ascii="Arial" w:hAnsi="Arial" w:cs="Arial"/>
          <w:i/>
          <w:iCs/>
        </w:rPr>
        <w:t xml:space="preserve">, exercé bénévolement ce qui le </w:t>
      </w:r>
      <w:r w:rsidR="0000291E" w:rsidRPr="00CB1B31">
        <w:rPr>
          <w:rFonts w:ascii="Arial" w:hAnsi="Arial" w:cs="Arial"/>
          <w:i/>
          <w:iCs/>
        </w:rPr>
        <w:t xml:space="preserve">distingue du travail rémunéré” </w:t>
      </w:r>
      <w:r w:rsidR="0000291E" w:rsidRPr="00CB1B31">
        <w:rPr>
          <w:rFonts w:ascii="Arial" w:hAnsi="Arial" w:cs="Arial"/>
        </w:rPr>
        <w:t xml:space="preserve">(Archambault 2002, </w:t>
      </w:r>
      <w:r w:rsidR="00EF19FD">
        <w:rPr>
          <w:rFonts w:ascii="Arial" w:hAnsi="Arial" w:cs="Arial"/>
        </w:rPr>
        <w:t>p.</w:t>
      </w:r>
      <w:r w:rsidR="0000291E" w:rsidRPr="00CB1B31">
        <w:rPr>
          <w:rFonts w:ascii="Arial" w:hAnsi="Arial" w:cs="Arial"/>
        </w:rPr>
        <w:t>4)</w:t>
      </w:r>
      <w:r w:rsidR="00CD719C">
        <w:rPr>
          <w:rFonts w:ascii="Arial" w:hAnsi="Arial" w:cs="Arial"/>
        </w:rPr>
        <w:t>, c’est aussi définir une politique comptable (</w:t>
      </w:r>
      <w:proofErr w:type="spellStart"/>
      <w:r w:rsidR="00CD719C">
        <w:rPr>
          <w:rFonts w:ascii="Arial" w:hAnsi="Arial" w:cs="Arial"/>
          <w:i/>
        </w:rPr>
        <w:t>accounting</w:t>
      </w:r>
      <w:proofErr w:type="spellEnd"/>
      <w:r w:rsidR="00CD719C">
        <w:rPr>
          <w:rFonts w:ascii="Arial" w:hAnsi="Arial" w:cs="Arial"/>
          <w:i/>
        </w:rPr>
        <w:t xml:space="preserve"> </w:t>
      </w:r>
      <w:proofErr w:type="spellStart"/>
      <w:r w:rsidR="00CD719C">
        <w:rPr>
          <w:rFonts w:ascii="Arial" w:hAnsi="Arial" w:cs="Arial"/>
          <w:i/>
        </w:rPr>
        <w:t>policy</w:t>
      </w:r>
      <w:proofErr w:type="spellEnd"/>
      <w:r w:rsidR="00CD719C">
        <w:rPr>
          <w:rFonts w:ascii="Arial" w:hAnsi="Arial" w:cs="Arial"/>
        </w:rPr>
        <w:t>) propre aux entreprises d’ESS qui présentent toutes des élus-bénévoles dans leur modèle de gouvernance</w:t>
      </w:r>
      <w:r w:rsidR="00EF19FD">
        <w:rPr>
          <w:rFonts w:ascii="Arial" w:hAnsi="Arial" w:cs="Arial"/>
        </w:rPr>
        <w:t xml:space="preserve">. Or, </w:t>
      </w:r>
      <w:r w:rsidR="0000291E" w:rsidRPr="00EF19FD">
        <w:rPr>
          <w:rFonts w:ascii="Arial" w:hAnsi="Arial" w:cs="Arial"/>
          <w:iCs/>
        </w:rPr>
        <w:t>La dis</w:t>
      </w:r>
      <w:r w:rsidR="00EF19FD" w:rsidRPr="00EF19FD">
        <w:rPr>
          <w:rFonts w:ascii="Arial" w:hAnsi="Arial" w:cs="Arial"/>
          <w:iCs/>
        </w:rPr>
        <w:t xml:space="preserve">tinction entre travail bénévole </w:t>
      </w:r>
      <w:r w:rsidR="0000291E" w:rsidRPr="00EF19FD">
        <w:rPr>
          <w:rFonts w:ascii="Arial" w:hAnsi="Arial" w:cs="Arial"/>
          <w:iCs/>
        </w:rPr>
        <w:t>et loisir repose traditionnellement sur le critère de la tierce personne</w:t>
      </w:r>
      <w:r w:rsidR="0000291E" w:rsidRPr="00CB1B31">
        <w:rPr>
          <w:rFonts w:ascii="Arial" w:hAnsi="Arial" w:cs="Arial"/>
          <w:i/>
          <w:iCs/>
        </w:rPr>
        <w:t xml:space="preserve"> (</w:t>
      </w:r>
      <w:proofErr w:type="spellStart"/>
      <w:r w:rsidR="0000291E" w:rsidRPr="00CB1B31">
        <w:rPr>
          <w:rFonts w:ascii="Arial" w:hAnsi="Arial" w:cs="Arial"/>
          <w:i/>
          <w:iCs/>
        </w:rPr>
        <w:t>Hawrylyshyn</w:t>
      </w:r>
      <w:proofErr w:type="spellEnd"/>
      <w:r w:rsidR="0000291E" w:rsidRPr="00CB1B31">
        <w:rPr>
          <w:rFonts w:ascii="Arial" w:hAnsi="Arial" w:cs="Arial"/>
          <w:i/>
          <w:iCs/>
        </w:rPr>
        <w:t>, 1977)</w:t>
      </w:r>
      <w:r w:rsidR="00EF19FD">
        <w:rPr>
          <w:rFonts w:ascii="Arial" w:hAnsi="Arial" w:cs="Arial"/>
          <w:i/>
          <w:iCs/>
        </w:rPr>
        <w:t xml:space="preserve">. </w:t>
      </w:r>
      <w:r w:rsidR="0000291E" w:rsidRPr="00EF19FD">
        <w:rPr>
          <w:rFonts w:ascii="Arial" w:hAnsi="Arial" w:cs="Arial"/>
          <w:iCs/>
        </w:rPr>
        <w:t>La personne pr</w:t>
      </w:r>
      <w:r w:rsidR="00EF19FD">
        <w:rPr>
          <w:rFonts w:ascii="Arial" w:hAnsi="Arial" w:cs="Arial"/>
          <w:iCs/>
        </w:rPr>
        <w:t>é</w:t>
      </w:r>
      <w:r w:rsidR="0000291E" w:rsidRPr="00EF19FD">
        <w:rPr>
          <w:rFonts w:ascii="Arial" w:hAnsi="Arial" w:cs="Arial"/>
          <w:iCs/>
        </w:rPr>
        <w:t>sumée bénévole peut-elle ou non être remplacée par un salarié ? Si oui,</w:t>
      </w:r>
      <w:r w:rsidR="00EF19FD">
        <w:rPr>
          <w:rFonts w:ascii="Arial" w:hAnsi="Arial" w:cs="Arial"/>
          <w:iCs/>
        </w:rPr>
        <w:t xml:space="preserve"> alors </w:t>
      </w:r>
      <w:r w:rsidR="0000291E" w:rsidRPr="00EF19FD">
        <w:rPr>
          <w:rFonts w:ascii="Arial" w:hAnsi="Arial" w:cs="Arial"/>
          <w:iCs/>
        </w:rPr>
        <w:t>il</w:t>
      </w:r>
      <w:r w:rsidR="00EF19FD">
        <w:rPr>
          <w:rFonts w:ascii="Arial" w:hAnsi="Arial" w:cs="Arial"/>
          <w:iCs/>
        </w:rPr>
        <w:t xml:space="preserve"> s’agit d’un travailleur. Mais cela n’a de sens que si le principe de monétarisation est vérifié. </w:t>
      </w:r>
    </w:p>
    <w:p w:rsidR="00CD719C" w:rsidRDefault="00CD719C" w:rsidP="00EF19FD">
      <w:pPr>
        <w:autoSpaceDE w:val="0"/>
        <w:autoSpaceDN w:val="0"/>
        <w:adjustRightInd w:val="0"/>
        <w:spacing w:after="0" w:line="360" w:lineRule="auto"/>
        <w:ind w:firstLine="708"/>
        <w:jc w:val="both"/>
        <w:rPr>
          <w:rFonts w:ascii="Arial" w:hAnsi="Arial" w:cs="Arial"/>
          <w:iCs/>
        </w:rPr>
      </w:pPr>
    </w:p>
    <w:p w:rsidR="00EF19FD" w:rsidRPr="00EF19FD" w:rsidRDefault="0000291E" w:rsidP="00EF19FD">
      <w:pPr>
        <w:autoSpaceDE w:val="0"/>
        <w:autoSpaceDN w:val="0"/>
        <w:adjustRightInd w:val="0"/>
        <w:spacing w:after="0" w:line="360" w:lineRule="auto"/>
        <w:ind w:firstLine="708"/>
        <w:jc w:val="both"/>
        <w:rPr>
          <w:rFonts w:ascii="Arial" w:hAnsi="Arial" w:cs="Arial"/>
        </w:rPr>
      </w:pPr>
      <w:r w:rsidRPr="00EF19FD">
        <w:rPr>
          <w:rFonts w:ascii="Arial" w:hAnsi="Arial" w:cs="Arial"/>
        </w:rPr>
        <w:t xml:space="preserve">La valorisation monétaire du travail bénévole est </w:t>
      </w:r>
      <w:r w:rsidR="00EF19FD" w:rsidRPr="00EF19FD">
        <w:rPr>
          <w:rFonts w:ascii="Arial" w:hAnsi="Arial" w:cs="Arial"/>
        </w:rPr>
        <w:t>complexe</w:t>
      </w:r>
      <w:r w:rsidRPr="00EF19FD">
        <w:rPr>
          <w:rFonts w:ascii="Arial" w:hAnsi="Arial" w:cs="Arial"/>
        </w:rPr>
        <w:t xml:space="preserve"> car, elle </w:t>
      </w:r>
      <w:r w:rsidR="00FA02A9">
        <w:rPr>
          <w:rFonts w:ascii="Arial" w:hAnsi="Arial" w:cs="Arial"/>
        </w:rPr>
        <w:t xml:space="preserve">est </w:t>
      </w:r>
      <w:r w:rsidRPr="00EF19FD">
        <w:rPr>
          <w:rFonts w:ascii="Arial" w:hAnsi="Arial" w:cs="Arial"/>
        </w:rPr>
        <w:t>associée à un</w:t>
      </w:r>
      <w:r w:rsidR="00EF19FD" w:rsidRPr="00EF19FD">
        <w:rPr>
          <w:rFonts w:ascii="Arial" w:hAnsi="Arial" w:cs="Arial"/>
          <w:i/>
          <w:iCs/>
        </w:rPr>
        <w:t xml:space="preserve"> </w:t>
      </w:r>
      <w:r w:rsidRPr="00EF19FD">
        <w:rPr>
          <w:rFonts w:ascii="Arial" w:hAnsi="Arial" w:cs="Arial"/>
        </w:rPr>
        <w:t>don de temps donc à une gratuité</w:t>
      </w:r>
      <w:r w:rsidR="00EF19FD">
        <w:rPr>
          <w:rFonts w:ascii="Arial" w:hAnsi="Arial" w:cs="Arial"/>
        </w:rPr>
        <w:t xml:space="preserve"> bien qu’il y ait coût d’opportunité (sacrifice d’une heure de travail rémunéré)</w:t>
      </w:r>
      <w:r w:rsidRPr="00EF19FD">
        <w:rPr>
          <w:rFonts w:ascii="Arial" w:hAnsi="Arial" w:cs="Arial"/>
        </w:rPr>
        <w:t xml:space="preserve">. </w:t>
      </w:r>
      <w:r w:rsidR="00EF19FD">
        <w:rPr>
          <w:rFonts w:ascii="Arial" w:hAnsi="Arial" w:cs="Arial"/>
        </w:rPr>
        <w:t xml:space="preserve">C’est pourquoi, conformément à l’analyse financière, c’est </w:t>
      </w:r>
      <w:r w:rsidRPr="00EF19FD">
        <w:rPr>
          <w:rFonts w:ascii="Arial" w:hAnsi="Arial" w:cs="Arial"/>
        </w:rPr>
        <w:t xml:space="preserve">une </w:t>
      </w:r>
      <w:r w:rsidRPr="00EF19FD">
        <w:rPr>
          <w:rFonts w:ascii="Arial" w:hAnsi="Arial" w:cs="Arial"/>
          <w:bCs/>
          <w:iCs/>
        </w:rPr>
        <w:t>valorisation au coût de remplacement global, conforme au principe</w:t>
      </w:r>
      <w:r w:rsidR="00EF19FD" w:rsidRPr="00EF19FD">
        <w:rPr>
          <w:rFonts w:ascii="Arial" w:hAnsi="Arial" w:cs="Arial"/>
        </w:rPr>
        <w:t xml:space="preserve"> </w:t>
      </w:r>
      <w:r w:rsidR="00EF19FD">
        <w:rPr>
          <w:rFonts w:ascii="Arial" w:hAnsi="Arial" w:cs="Arial"/>
          <w:bCs/>
          <w:iCs/>
        </w:rPr>
        <w:t>de la tierce personne</w:t>
      </w:r>
      <w:r w:rsidRPr="00EF19FD">
        <w:rPr>
          <w:rFonts w:ascii="Arial" w:hAnsi="Arial" w:cs="Arial"/>
        </w:rPr>
        <w:t xml:space="preserve"> qu’il convient de </w:t>
      </w:r>
      <w:r w:rsidR="00EF19FD">
        <w:rPr>
          <w:rFonts w:ascii="Arial" w:hAnsi="Arial" w:cs="Arial"/>
        </w:rPr>
        <w:t xml:space="preserve">retenir pour raconter l’histoire de la production de la valeur ajoutée bénévole pour rendre compte de la performance économique de l’entreprise associative. A ce titre la quantification </w:t>
      </w:r>
      <w:r w:rsidR="00EF19FD">
        <w:rPr>
          <w:rFonts w:ascii="Arial" w:hAnsi="Arial" w:cs="Arial"/>
        </w:rPr>
        <w:lastRenderedPageBreak/>
        <w:t>induite suppose « </w:t>
      </w:r>
      <w:r w:rsidR="00EF19FD">
        <w:rPr>
          <w:rFonts w:ascii="Arial" w:hAnsi="Arial" w:cs="Arial"/>
          <w:i/>
        </w:rPr>
        <w:t>une étape qui consiste à porter un jugement, pour in fine mettre de la « valeur sur » (</w:t>
      </w:r>
      <w:proofErr w:type="spellStart"/>
      <w:r w:rsidR="00EF19FD">
        <w:rPr>
          <w:rFonts w:ascii="Arial" w:hAnsi="Arial" w:cs="Arial"/>
          <w:i/>
        </w:rPr>
        <w:t>Desrosières</w:t>
      </w:r>
      <w:proofErr w:type="spellEnd"/>
      <w:r w:rsidR="00EF19FD">
        <w:rPr>
          <w:rFonts w:ascii="Arial" w:hAnsi="Arial" w:cs="Arial"/>
          <w:i/>
        </w:rPr>
        <w:t xml:space="preserve">, 2008) » </w:t>
      </w:r>
      <w:r w:rsidR="00EF19FD">
        <w:rPr>
          <w:rFonts w:ascii="Arial" w:hAnsi="Arial" w:cs="Arial"/>
        </w:rPr>
        <w:t>(</w:t>
      </w:r>
      <w:proofErr w:type="spellStart"/>
      <w:r w:rsidR="00EF19FD">
        <w:rPr>
          <w:rFonts w:ascii="Arial" w:hAnsi="Arial" w:cs="Arial"/>
        </w:rPr>
        <w:t>Colasse</w:t>
      </w:r>
      <w:proofErr w:type="spellEnd"/>
      <w:r w:rsidR="00EF19FD">
        <w:rPr>
          <w:rFonts w:ascii="Arial" w:hAnsi="Arial" w:cs="Arial"/>
        </w:rPr>
        <w:t xml:space="preserve"> 2012, p.121).</w:t>
      </w:r>
    </w:p>
    <w:p w:rsidR="004303A3" w:rsidRDefault="004303A3" w:rsidP="00935711">
      <w:pPr>
        <w:jc w:val="both"/>
        <w:rPr>
          <w:rFonts w:ascii="Arial" w:hAnsi="Arial" w:cs="Arial"/>
        </w:rPr>
      </w:pPr>
    </w:p>
    <w:p w:rsidR="004303A3" w:rsidRDefault="00CD719C" w:rsidP="003B02A2">
      <w:pPr>
        <w:autoSpaceDE w:val="0"/>
        <w:autoSpaceDN w:val="0"/>
        <w:adjustRightInd w:val="0"/>
        <w:spacing w:after="0" w:line="360" w:lineRule="auto"/>
        <w:jc w:val="both"/>
        <w:rPr>
          <w:rFonts w:ascii="Arial" w:hAnsi="Arial" w:cs="Arial"/>
        </w:rPr>
      </w:pPr>
      <w:r>
        <w:rPr>
          <w:rFonts w:ascii="Times New Roman" w:hAnsi="Times New Roman" w:cs="Times New Roman"/>
          <w:sz w:val="24"/>
          <w:szCs w:val="24"/>
        </w:rPr>
        <w:tab/>
      </w:r>
      <w:r w:rsidRPr="00CD719C">
        <w:rPr>
          <w:rFonts w:ascii="Arial" w:hAnsi="Arial" w:cs="Arial"/>
        </w:rPr>
        <w:t xml:space="preserve">Dans </w:t>
      </w:r>
      <w:r>
        <w:rPr>
          <w:rFonts w:ascii="Arial" w:hAnsi="Arial" w:cs="Arial"/>
        </w:rPr>
        <w:t>ce cas particulier, comme</w:t>
      </w:r>
      <w:r w:rsidR="00E1190B">
        <w:rPr>
          <w:rFonts w:ascii="Arial" w:hAnsi="Arial" w:cs="Arial"/>
        </w:rPr>
        <w:t xml:space="preserve"> cela l’est</w:t>
      </w:r>
      <w:r>
        <w:rPr>
          <w:rFonts w:ascii="Arial" w:hAnsi="Arial" w:cs="Arial"/>
        </w:rPr>
        <w:t xml:space="preserve"> dans de nombreux cas en comptabilité</w:t>
      </w:r>
      <w:r w:rsidR="00E1190B">
        <w:rPr>
          <w:rFonts w:ascii="Arial" w:hAnsi="Arial" w:cs="Arial"/>
        </w:rPr>
        <w:t>, « </w:t>
      </w:r>
      <w:r w:rsidR="00E1190B" w:rsidRPr="00E1190B">
        <w:rPr>
          <w:rFonts w:ascii="Arial" w:hAnsi="Arial" w:cs="Arial"/>
          <w:i/>
        </w:rPr>
        <w:t>le résultat</w:t>
      </w:r>
      <w:r w:rsidRPr="00E1190B">
        <w:rPr>
          <w:rFonts w:ascii="Arial" w:hAnsi="Arial" w:cs="Arial"/>
          <w:i/>
        </w:rPr>
        <w:t xml:space="preserve"> </w:t>
      </w:r>
      <w:r w:rsidR="00E1190B" w:rsidRPr="00E1190B">
        <w:rPr>
          <w:rFonts w:ascii="Arial" w:hAnsi="Arial" w:cs="Arial"/>
          <w:i/>
        </w:rPr>
        <w:t>comptable est fondamentalement un nombre « flou » (</w:t>
      </w:r>
      <w:proofErr w:type="spellStart"/>
      <w:r w:rsidR="00E1190B" w:rsidRPr="00E1190B">
        <w:rPr>
          <w:rFonts w:ascii="Arial" w:hAnsi="Arial" w:cs="Arial"/>
          <w:i/>
        </w:rPr>
        <w:t>Casta</w:t>
      </w:r>
      <w:proofErr w:type="spellEnd"/>
      <w:r w:rsidR="00E1190B" w:rsidRPr="00E1190B">
        <w:rPr>
          <w:rFonts w:ascii="Arial" w:hAnsi="Arial" w:cs="Arial"/>
          <w:i/>
        </w:rPr>
        <w:t>, 2000)</w:t>
      </w:r>
      <w:r w:rsidR="00E1190B">
        <w:rPr>
          <w:rFonts w:ascii="Arial" w:hAnsi="Arial" w:cs="Arial"/>
        </w:rPr>
        <w:t xml:space="preserve">. </w:t>
      </w:r>
      <w:r w:rsidR="00E1190B" w:rsidRPr="00E1190B">
        <w:rPr>
          <w:rFonts w:ascii="Arial" w:hAnsi="Arial" w:cs="Arial"/>
          <w:i/>
        </w:rPr>
        <w:t>Toujours précis, au centime d’euro près, il est souvent incertain</w:t>
      </w:r>
      <w:r w:rsidR="00E1190B">
        <w:rPr>
          <w:rFonts w:ascii="Arial" w:hAnsi="Arial" w:cs="Arial"/>
        </w:rPr>
        <w:t xml:space="preserve"> » (</w:t>
      </w:r>
      <w:proofErr w:type="spellStart"/>
      <w:r w:rsidR="00E1190B">
        <w:rPr>
          <w:rFonts w:ascii="Arial" w:hAnsi="Arial" w:cs="Arial"/>
        </w:rPr>
        <w:t>Colasse</w:t>
      </w:r>
      <w:proofErr w:type="spellEnd"/>
      <w:r w:rsidR="00E1190B">
        <w:rPr>
          <w:rFonts w:ascii="Arial" w:hAnsi="Arial" w:cs="Arial"/>
        </w:rPr>
        <w:t xml:space="preserve"> 2012, p.79). C’est pourquoi, </w:t>
      </w:r>
      <w:r w:rsidR="0000291E" w:rsidRPr="00E1190B">
        <w:rPr>
          <w:rFonts w:ascii="Arial" w:hAnsi="Arial" w:cs="Arial"/>
        </w:rPr>
        <w:t xml:space="preserve">Perrot </w:t>
      </w:r>
      <w:r w:rsidR="0000291E" w:rsidRPr="00E1190B">
        <w:rPr>
          <w:rFonts w:ascii="Arial" w:hAnsi="Arial" w:cs="Arial"/>
          <w:i/>
          <w:iCs/>
        </w:rPr>
        <w:t xml:space="preserve">et al. </w:t>
      </w:r>
      <w:r w:rsidR="0000291E" w:rsidRPr="00E1190B">
        <w:rPr>
          <w:rFonts w:ascii="Arial" w:hAnsi="Arial" w:cs="Arial"/>
        </w:rPr>
        <w:t xml:space="preserve">(2007, </w:t>
      </w:r>
      <w:r w:rsidR="00E1190B" w:rsidRPr="00E1190B">
        <w:rPr>
          <w:rFonts w:ascii="Arial" w:hAnsi="Arial" w:cs="Arial"/>
        </w:rPr>
        <w:t>p.</w:t>
      </w:r>
      <w:r w:rsidR="0000291E" w:rsidRPr="00E1190B">
        <w:rPr>
          <w:rFonts w:ascii="Arial" w:hAnsi="Arial" w:cs="Arial"/>
        </w:rPr>
        <w:t xml:space="preserve">22) </w:t>
      </w:r>
      <w:r w:rsidR="00E1190B" w:rsidRPr="00E1190B">
        <w:rPr>
          <w:rFonts w:ascii="Arial" w:hAnsi="Arial" w:cs="Arial"/>
        </w:rPr>
        <w:t xml:space="preserve">ont </w:t>
      </w:r>
      <w:r w:rsidR="0000291E" w:rsidRPr="00E1190B">
        <w:rPr>
          <w:rFonts w:ascii="Arial" w:hAnsi="Arial" w:cs="Arial"/>
        </w:rPr>
        <w:t>choisi</w:t>
      </w:r>
      <w:r w:rsidR="00E1190B" w:rsidRPr="00E1190B">
        <w:rPr>
          <w:rFonts w:ascii="Arial" w:hAnsi="Arial" w:cs="Arial"/>
        </w:rPr>
        <w:t xml:space="preserve"> </w:t>
      </w:r>
      <w:r w:rsidR="0000291E" w:rsidRPr="00E1190B">
        <w:rPr>
          <w:rFonts w:ascii="Arial" w:hAnsi="Arial" w:cs="Arial"/>
        </w:rPr>
        <w:t>de retenir l’hypothèse de</w:t>
      </w:r>
      <w:r w:rsidR="00E1190B" w:rsidRPr="00E1190B">
        <w:rPr>
          <w:rFonts w:ascii="Arial" w:hAnsi="Arial" w:cs="Arial"/>
        </w:rPr>
        <w:t xml:space="preserve"> </w:t>
      </w:r>
      <w:r w:rsidR="0000291E" w:rsidRPr="00E1190B">
        <w:rPr>
          <w:rFonts w:ascii="Arial" w:hAnsi="Arial" w:cs="Arial"/>
        </w:rPr>
        <w:t>maintien du taux de salaire en valorisant aux taux du SMIC horaire brut non chargé</w:t>
      </w:r>
      <w:r w:rsidR="00FA02A9">
        <w:rPr>
          <w:rFonts w:ascii="Arial" w:hAnsi="Arial" w:cs="Arial"/>
        </w:rPr>
        <w:t xml:space="preserve"> </w:t>
      </w:r>
      <w:r w:rsidR="00FA02A9" w:rsidRPr="00587A8B">
        <w:rPr>
          <w:rFonts w:ascii="Arial" w:hAnsi="Arial" w:cs="Arial"/>
        </w:rPr>
        <w:t>le travail bénévole</w:t>
      </w:r>
      <w:r w:rsidR="0000291E" w:rsidRPr="00587A8B">
        <w:rPr>
          <w:rFonts w:ascii="Arial" w:hAnsi="Arial" w:cs="Arial"/>
        </w:rPr>
        <w:t>.</w:t>
      </w:r>
      <w:r w:rsidR="0000291E" w:rsidRPr="00E1190B">
        <w:rPr>
          <w:rFonts w:ascii="Arial" w:hAnsi="Arial" w:cs="Arial"/>
        </w:rPr>
        <w:t xml:space="preserve"> Quels</w:t>
      </w:r>
      <w:r w:rsidR="00E1190B" w:rsidRPr="00E1190B">
        <w:rPr>
          <w:rFonts w:ascii="Arial" w:hAnsi="Arial" w:cs="Arial"/>
        </w:rPr>
        <w:t xml:space="preserve"> </w:t>
      </w:r>
      <w:r w:rsidR="0000291E" w:rsidRPr="00E1190B">
        <w:rPr>
          <w:rFonts w:ascii="Arial" w:hAnsi="Arial" w:cs="Arial"/>
        </w:rPr>
        <w:t xml:space="preserve">enseignements </w:t>
      </w:r>
      <w:r w:rsidR="00E1190B">
        <w:rPr>
          <w:rFonts w:ascii="Arial" w:hAnsi="Arial" w:cs="Arial"/>
        </w:rPr>
        <w:t xml:space="preserve">en </w:t>
      </w:r>
      <w:r w:rsidR="0000291E" w:rsidRPr="00E1190B">
        <w:rPr>
          <w:rFonts w:ascii="Arial" w:hAnsi="Arial" w:cs="Arial"/>
        </w:rPr>
        <w:t>tirent-ils ?</w:t>
      </w:r>
    </w:p>
    <w:p w:rsidR="004303A3" w:rsidRDefault="0000291E" w:rsidP="00935711">
      <w:pPr>
        <w:jc w:val="both"/>
        <w:rPr>
          <w:rFonts w:ascii="Arial" w:hAnsi="Arial" w:cs="Arial"/>
        </w:rPr>
      </w:pPr>
      <w:r>
        <w:rPr>
          <w:noProof/>
          <w:lang w:eastAsia="fr-FR"/>
        </w:rPr>
        <w:drawing>
          <wp:inline distT="0" distB="0" distL="0" distR="0">
            <wp:extent cx="5760720" cy="18865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1886585"/>
                    </a:xfrm>
                    <a:prstGeom prst="rect">
                      <a:avLst/>
                    </a:prstGeom>
                  </pic:spPr>
                </pic:pic>
              </a:graphicData>
            </a:graphic>
          </wp:inline>
        </w:drawing>
      </w:r>
    </w:p>
    <w:p w:rsidR="00CB2466" w:rsidRDefault="003D736F" w:rsidP="003D736F">
      <w:pPr>
        <w:spacing w:after="0" w:line="360" w:lineRule="auto"/>
        <w:jc w:val="both"/>
        <w:rPr>
          <w:rFonts w:ascii="Arial" w:hAnsi="Arial" w:cs="Arial"/>
        </w:rPr>
      </w:pPr>
      <w:r>
        <w:rPr>
          <w:rFonts w:ascii="Arial" w:hAnsi="Arial" w:cs="Arial"/>
        </w:rPr>
        <w:tab/>
        <w:t>Le Plan Comptable Général (art.120-1) définit la comptabilité comme « </w:t>
      </w:r>
      <w:r w:rsidRPr="003D736F">
        <w:rPr>
          <w:rFonts w:ascii="Arial" w:hAnsi="Arial" w:cs="Arial"/>
          <w:i/>
        </w:rPr>
        <w:t>un système d’organisation de l’information financière permettant de saisir, de classer, d’enregistrer des bases de données chiffrées et de présenter des états reflétant une image fidèle du patrimoine, de la situation financière et du résultat de l’entité à la date de clôture </w:t>
      </w:r>
      <w:r>
        <w:rPr>
          <w:rFonts w:ascii="Arial" w:hAnsi="Arial" w:cs="Arial"/>
        </w:rPr>
        <w:t>». Malgré le « nombre flou » qu’elle nous impose</w:t>
      </w:r>
      <w:r w:rsidR="00587A8B">
        <w:rPr>
          <w:rFonts w:ascii="Arial" w:hAnsi="Arial" w:cs="Arial"/>
        </w:rPr>
        <w:t xml:space="preserve"> parce qu’elle n’est qu’une traduction possible à un moment donné du temps de la situation d’une entreprise, </w:t>
      </w:r>
      <w:r>
        <w:rPr>
          <w:rFonts w:ascii="Arial" w:hAnsi="Arial" w:cs="Arial"/>
        </w:rPr>
        <w:t>elle consiste également en un système d’organisation de l’information sociale « </w:t>
      </w:r>
      <w:r w:rsidR="00332A16">
        <w:rPr>
          <w:rFonts w:ascii="Arial" w:hAnsi="Arial" w:cs="Arial"/>
        </w:rPr>
        <w:t>v</w:t>
      </w:r>
      <w:r w:rsidR="00587A8B">
        <w:rPr>
          <w:rFonts w:ascii="Arial" w:hAnsi="Arial" w:cs="Arial"/>
        </w:rPr>
        <w:t>alorisée de façon monétaire » et donc compréhensible par certains acteurs comme autant de potentialités d’un retour financier</w:t>
      </w:r>
      <w:r w:rsidR="00CB2466">
        <w:rPr>
          <w:rFonts w:ascii="Arial" w:hAnsi="Arial" w:cs="Arial"/>
        </w:rPr>
        <w:t xml:space="preserve"> </w:t>
      </w:r>
      <w:r w:rsidR="00587A8B">
        <w:rPr>
          <w:rFonts w:ascii="Arial" w:hAnsi="Arial" w:cs="Arial"/>
        </w:rPr>
        <w:t>sur investissement</w:t>
      </w:r>
      <w:r w:rsidR="00CB2466">
        <w:rPr>
          <w:rFonts w:ascii="Arial" w:hAnsi="Arial" w:cs="Arial"/>
        </w:rPr>
        <w:t>, grâce à la sortie industrielle et/ou commerciale ouverte</w:t>
      </w:r>
      <w:r w:rsidR="00587A8B">
        <w:rPr>
          <w:rFonts w:ascii="Arial" w:hAnsi="Arial" w:cs="Arial"/>
        </w:rPr>
        <w:t xml:space="preserve">. </w:t>
      </w:r>
    </w:p>
    <w:p w:rsidR="00CB2466" w:rsidRDefault="00CB2466" w:rsidP="003D736F">
      <w:pPr>
        <w:spacing w:after="0" w:line="360" w:lineRule="auto"/>
        <w:jc w:val="both"/>
        <w:rPr>
          <w:rFonts w:ascii="Arial" w:hAnsi="Arial" w:cs="Arial"/>
        </w:rPr>
      </w:pPr>
    </w:p>
    <w:p w:rsidR="004303A3" w:rsidRDefault="00CB2466" w:rsidP="003D736F">
      <w:pPr>
        <w:spacing w:after="0" w:line="360" w:lineRule="auto"/>
        <w:jc w:val="both"/>
        <w:rPr>
          <w:rFonts w:ascii="Arial" w:hAnsi="Arial" w:cs="Arial"/>
        </w:rPr>
      </w:pPr>
      <w:r>
        <w:rPr>
          <w:rFonts w:ascii="Arial" w:hAnsi="Arial" w:cs="Arial"/>
        </w:rPr>
        <w:tab/>
      </w:r>
      <w:r w:rsidR="00587A8B">
        <w:rPr>
          <w:rFonts w:ascii="Arial" w:hAnsi="Arial" w:cs="Arial"/>
        </w:rPr>
        <w:t>En d’autre</w:t>
      </w:r>
      <w:r>
        <w:rPr>
          <w:rFonts w:ascii="Arial" w:hAnsi="Arial" w:cs="Arial"/>
        </w:rPr>
        <w:t>s</w:t>
      </w:r>
      <w:r w:rsidR="00587A8B">
        <w:rPr>
          <w:rFonts w:ascii="Arial" w:hAnsi="Arial" w:cs="Arial"/>
        </w:rPr>
        <w:t xml:space="preserve"> termes, </w:t>
      </w:r>
      <w:r w:rsidR="00332A16" w:rsidRPr="00587A8B">
        <w:rPr>
          <w:rFonts w:ascii="Arial" w:hAnsi="Arial" w:cs="Arial"/>
        </w:rPr>
        <w:t>Une telle convention génère</w:t>
      </w:r>
      <w:r w:rsidR="00BD0FCE" w:rsidRPr="00587A8B">
        <w:rPr>
          <w:rFonts w:ascii="Arial" w:hAnsi="Arial" w:cs="Arial"/>
        </w:rPr>
        <w:t xml:space="preserve"> le risque</w:t>
      </w:r>
      <w:r w:rsidR="00BD0FCE">
        <w:rPr>
          <w:rFonts w:ascii="Arial" w:hAnsi="Arial" w:cs="Arial"/>
        </w:rPr>
        <w:t xml:space="preserve"> </w:t>
      </w:r>
      <w:r w:rsidR="00BD0FCE" w:rsidRPr="00CB2466">
        <w:rPr>
          <w:rFonts w:ascii="Arial" w:hAnsi="Arial" w:cs="Arial"/>
        </w:rPr>
        <w:t>de produire l’information comptable d’</w:t>
      </w:r>
      <w:r>
        <w:rPr>
          <w:rFonts w:ascii="Arial" w:hAnsi="Arial" w:cs="Arial"/>
        </w:rPr>
        <w:t>une activité bénévole devenue</w:t>
      </w:r>
      <w:r w:rsidR="00BD0FCE" w:rsidRPr="00CB2466">
        <w:rPr>
          <w:rFonts w:ascii="Arial" w:hAnsi="Arial" w:cs="Arial"/>
        </w:rPr>
        <w:t xml:space="preserve"> </w:t>
      </w:r>
      <w:r>
        <w:rPr>
          <w:rFonts w:ascii="Arial" w:hAnsi="Arial" w:cs="Arial"/>
        </w:rPr>
        <w:t>« profitables »</w:t>
      </w:r>
      <w:r w:rsidR="00BD0FCE" w:rsidRPr="00CB2466">
        <w:rPr>
          <w:rFonts w:ascii="Arial" w:hAnsi="Arial" w:cs="Arial"/>
        </w:rPr>
        <w:t xml:space="preserve">, attirant des entreprises de capitaux </w:t>
      </w:r>
      <w:r>
        <w:rPr>
          <w:rFonts w:ascii="Arial" w:hAnsi="Arial" w:cs="Arial"/>
        </w:rPr>
        <w:t>qui, sous un</w:t>
      </w:r>
      <w:r w:rsidR="00BD0FCE" w:rsidRPr="00CB2466">
        <w:rPr>
          <w:rFonts w:ascii="Arial" w:hAnsi="Arial" w:cs="Arial"/>
        </w:rPr>
        <w:t xml:space="preserve"> objet social</w:t>
      </w:r>
      <w:r>
        <w:rPr>
          <w:rFonts w:ascii="Arial" w:hAnsi="Arial" w:cs="Arial"/>
        </w:rPr>
        <w:t>, seraient à l’origine d’un nouveau marché concurrentiel. C’est le cas du marché des services aux personnes, par exemple.</w:t>
      </w:r>
    </w:p>
    <w:p w:rsidR="00BD0FCE" w:rsidRDefault="00BD0FCE" w:rsidP="003D736F">
      <w:pPr>
        <w:spacing w:after="0" w:line="360" w:lineRule="auto"/>
        <w:jc w:val="both"/>
        <w:rPr>
          <w:rFonts w:ascii="Arial" w:hAnsi="Arial" w:cs="Arial"/>
        </w:rPr>
      </w:pPr>
    </w:p>
    <w:p w:rsidR="006E0C87" w:rsidRPr="00CB2466" w:rsidRDefault="00F511F9" w:rsidP="003D736F">
      <w:pPr>
        <w:spacing w:after="0" w:line="360" w:lineRule="auto"/>
        <w:jc w:val="both"/>
        <w:rPr>
          <w:rFonts w:ascii="Arial" w:hAnsi="Arial" w:cs="Arial"/>
        </w:rPr>
      </w:pPr>
      <w:r>
        <w:rPr>
          <w:rFonts w:ascii="Arial" w:hAnsi="Arial" w:cs="Arial"/>
        </w:rPr>
        <w:tab/>
      </w:r>
      <w:r w:rsidR="003150C7">
        <w:rPr>
          <w:rFonts w:ascii="Arial" w:hAnsi="Arial" w:cs="Arial"/>
        </w:rPr>
        <w:t>Ainsi, p</w:t>
      </w:r>
      <w:r w:rsidR="00BD0FCE">
        <w:rPr>
          <w:rFonts w:ascii="Arial" w:hAnsi="Arial" w:cs="Arial"/>
        </w:rPr>
        <w:t xml:space="preserve">our éviter qu’elle soit une simple technique de surveillance des entreprises sociales qui accentuerait le risque d’isomorphisme institutionnel vers un modèle d’entreprise du capitalisme financier </w:t>
      </w:r>
      <w:r w:rsidR="003150C7">
        <w:rPr>
          <w:rFonts w:ascii="Arial" w:hAnsi="Arial" w:cs="Arial"/>
        </w:rPr>
        <w:t>plus ou moins moral, il convien</w:t>
      </w:r>
      <w:r w:rsidR="003150C7" w:rsidRPr="00CB2466">
        <w:rPr>
          <w:rFonts w:ascii="Arial" w:hAnsi="Arial" w:cs="Arial"/>
        </w:rPr>
        <w:t>drait</w:t>
      </w:r>
      <w:r w:rsidR="00BD0FCE" w:rsidRPr="003150C7">
        <w:rPr>
          <w:rFonts w:ascii="Arial" w:hAnsi="Arial" w:cs="Arial"/>
          <w:b/>
          <w:color w:val="FF0000"/>
        </w:rPr>
        <w:t xml:space="preserve"> </w:t>
      </w:r>
      <w:r w:rsidR="003150C7" w:rsidRPr="00CB2466">
        <w:rPr>
          <w:rFonts w:ascii="Arial" w:hAnsi="Arial" w:cs="Arial"/>
        </w:rPr>
        <w:t>de faire de la comptabilité</w:t>
      </w:r>
      <w:r w:rsidR="003150C7">
        <w:rPr>
          <w:rFonts w:ascii="Arial" w:hAnsi="Arial" w:cs="Arial"/>
        </w:rPr>
        <w:t xml:space="preserve"> </w:t>
      </w:r>
      <w:r w:rsidR="00BD0FCE">
        <w:rPr>
          <w:rFonts w:ascii="Arial" w:hAnsi="Arial" w:cs="Arial"/>
        </w:rPr>
        <w:t>un instrument au service du social et non du cap</w:t>
      </w:r>
      <w:r w:rsidR="003150C7">
        <w:rPr>
          <w:rFonts w:ascii="Arial" w:hAnsi="Arial" w:cs="Arial"/>
        </w:rPr>
        <w:t xml:space="preserve">ital. Pour ce faire, il </w:t>
      </w:r>
      <w:r w:rsidR="003150C7" w:rsidRPr="00CB2466">
        <w:rPr>
          <w:rFonts w:ascii="Arial" w:hAnsi="Arial" w:cs="Arial"/>
        </w:rPr>
        <w:t>est nécessaire</w:t>
      </w:r>
      <w:r w:rsidR="00BD0FCE">
        <w:rPr>
          <w:rFonts w:ascii="Arial" w:hAnsi="Arial" w:cs="Arial"/>
        </w:rPr>
        <w:t xml:space="preserve"> d’en faire un </w:t>
      </w:r>
      <w:r w:rsidR="00BD0FCE">
        <w:rPr>
          <w:rFonts w:ascii="Arial" w:hAnsi="Arial" w:cs="Arial"/>
        </w:rPr>
        <w:lastRenderedPageBreak/>
        <w:t>instrument au service de la gestion et non une finalité au service des décisions des seuls financeurs</w:t>
      </w:r>
      <w:r w:rsidR="00CB2466">
        <w:rPr>
          <w:rFonts w:ascii="Arial" w:hAnsi="Arial" w:cs="Arial"/>
        </w:rPr>
        <w:t>-managers</w:t>
      </w:r>
      <w:r w:rsidR="00BD0FCE">
        <w:rPr>
          <w:rFonts w:ascii="Arial" w:hAnsi="Arial" w:cs="Arial"/>
        </w:rPr>
        <w:t xml:space="preserve">. </w:t>
      </w:r>
      <w:r w:rsidR="003150C7" w:rsidRPr="00CB2466">
        <w:rPr>
          <w:rFonts w:ascii="Arial" w:hAnsi="Arial" w:cs="Arial"/>
        </w:rPr>
        <w:t>La comptabilité - et le processus d’élaboration des « </w:t>
      </w:r>
      <w:r w:rsidR="003150C7" w:rsidRPr="00CB2466">
        <w:rPr>
          <w:rFonts w:ascii="Arial" w:hAnsi="Arial" w:cs="Arial"/>
          <w:i/>
        </w:rPr>
        <w:t>comptes</w:t>
      </w:r>
      <w:r w:rsidR="003150C7" w:rsidRPr="00CB2466">
        <w:rPr>
          <w:rFonts w:ascii="Arial" w:hAnsi="Arial" w:cs="Arial"/>
        </w:rPr>
        <w:t xml:space="preserve"> » qui lui est lié - doivent ainsi apparaître comme une occasion de construire une société plus raisonnable au sens de Commons (1950). </w:t>
      </w:r>
      <w:r w:rsidR="006E0C87" w:rsidRPr="00CB2466">
        <w:rPr>
          <w:rFonts w:ascii="Arial" w:hAnsi="Arial" w:cs="Arial"/>
        </w:rPr>
        <w:t>Au-delà de la comptabilité au sens usuel du terme, la mise en comptes/contes du champ de l’économie sociale apparaît également intimement liée à une autre forme de narration des richesses telle qu’elle transparaît par l’intermédiaire</w:t>
      </w:r>
      <w:r w:rsidR="00083B91" w:rsidRPr="00CB2466">
        <w:rPr>
          <w:rFonts w:ascii="Arial" w:hAnsi="Arial" w:cs="Arial"/>
        </w:rPr>
        <w:t xml:space="preserve"> de l’élaboration d’indicateurs sociaux économiques renouvelés (</w:t>
      </w:r>
      <w:proofErr w:type="spellStart"/>
      <w:r w:rsidR="00083B91" w:rsidRPr="00CB2466">
        <w:rPr>
          <w:rFonts w:ascii="Arial" w:hAnsi="Arial" w:cs="Arial"/>
        </w:rPr>
        <w:t>Méda</w:t>
      </w:r>
      <w:proofErr w:type="spellEnd"/>
      <w:r w:rsidR="00083B91" w:rsidRPr="00CB2466">
        <w:rPr>
          <w:rFonts w:ascii="Arial" w:hAnsi="Arial" w:cs="Arial"/>
        </w:rPr>
        <w:t xml:space="preserve"> 1999, </w:t>
      </w:r>
      <w:proofErr w:type="spellStart"/>
      <w:r w:rsidR="006007EA" w:rsidRPr="00CB2466">
        <w:rPr>
          <w:rFonts w:ascii="Arial" w:hAnsi="Arial" w:cs="Arial"/>
        </w:rPr>
        <w:t>Viveret</w:t>
      </w:r>
      <w:proofErr w:type="spellEnd"/>
      <w:r w:rsidR="006007EA" w:rsidRPr="00CB2466">
        <w:rPr>
          <w:rFonts w:ascii="Arial" w:hAnsi="Arial" w:cs="Arial"/>
        </w:rPr>
        <w:t xml:space="preserve"> 2003, </w:t>
      </w:r>
      <w:proofErr w:type="spellStart"/>
      <w:r w:rsidR="00083B91" w:rsidRPr="00CB2466">
        <w:rPr>
          <w:rFonts w:ascii="Arial" w:hAnsi="Arial" w:cs="Arial"/>
        </w:rPr>
        <w:t>Gadrey</w:t>
      </w:r>
      <w:proofErr w:type="spellEnd"/>
      <w:r w:rsidR="00083B91" w:rsidRPr="00CB2466">
        <w:rPr>
          <w:rFonts w:ascii="Arial" w:hAnsi="Arial" w:cs="Arial"/>
        </w:rPr>
        <w:t xml:space="preserve"> et </w:t>
      </w:r>
      <w:proofErr w:type="spellStart"/>
      <w:r w:rsidR="00083B91" w:rsidRPr="00CB2466">
        <w:rPr>
          <w:rFonts w:ascii="Arial" w:hAnsi="Arial" w:cs="Arial"/>
        </w:rPr>
        <w:t>Jany</w:t>
      </w:r>
      <w:proofErr w:type="spellEnd"/>
      <w:r w:rsidR="00083B91" w:rsidRPr="00CB2466">
        <w:rPr>
          <w:rFonts w:ascii="Arial" w:hAnsi="Arial" w:cs="Arial"/>
        </w:rPr>
        <w:t xml:space="preserve"> </w:t>
      </w:r>
      <w:proofErr w:type="spellStart"/>
      <w:r w:rsidR="00083B91" w:rsidRPr="00CB2466">
        <w:rPr>
          <w:rFonts w:ascii="Arial" w:hAnsi="Arial" w:cs="Arial"/>
        </w:rPr>
        <w:t>Catrice</w:t>
      </w:r>
      <w:proofErr w:type="spellEnd"/>
      <w:r w:rsidR="00083B91" w:rsidRPr="00CB2466">
        <w:rPr>
          <w:rFonts w:ascii="Arial" w:hAnsi="Arial" w:cs="Arial"/>
        </w:rPr>
        <w:t xml:space="preserve"> 2007</w:t>
      </w:r>
      <w:r w:rsidR="006007EA" w:rsidRPr="00CB2466">
        <w:rPr>
          <w:rFonts w:ascii="Arial" w:hAnsi="Arial" w:cs="Arial"/>
        </w:rPr>
        <w:t>)</w:t>
      </w:r>
      <w:r w:rsidR="00E74663" w:rsidRPr="00CB2466">
        <w:rPr>
          <w:rFonts w:ascii="Arial" w:hAnsi="Arial" w:cs="Arial"/>
        </w:rPr>
        <w:t xml:space="preserve"> ce qui est souligné par le récent rapport </w:t>
      </w:r>
      <w:proofErr w:type="spellStart"/>
      <w:r w:rsidR="00E74663" w:rsidRPr="00CB2466">
        <w:rPr>
          <w:rFonts w:ascii="Arial" w:hAnsi="Arial" w:cs="Arial"/>
        </w:rPr>
        <w:t>Frémeaux</w:t>
      </w:r>
      <w:proofErr w:type="spellEnd"/>
      <w:r w:rsidR="00E74663" w:rsidRPr="00CB2466">
        <w:rPr>
          <w:rFonts w:ascii="Arial" w:hAnsi="Arial" w:cs="Arial"/>
        </w:rPr>
        <w:t xml:space="preserve"> (2013).</w:t>
      </w:r>
    </w:p>
    <w:p w:rsidR="006E0C87" w:rsidRDefault="006E0C87" w:rsidP="003D736F">
      <w:pPr>
        <w:spacing w:after="0" w:line="360" w:lineRule="auto"/>
        <w:jc w:val="both"/>
        <w:rPr>
          <w:rFonts w:ascii="Arial" w:hAnsi="Arial" w:cs="Arial"/>
        </w:rPr>
      </w:pPr>
    </w:p>
    <w:p w:rsidR="00BD0FCE" w:rsidRPr="00CB2466" w:rsidRDefault="00E74663" w:rsidP="003D736F">
      <w:pPr>
        <w:spacing w:after="0" w:line="360" w:lineRule="auto"/>
        <w:jc w:val="both"/>
        <w:rPr>
          <w:rFonts w:ascii="Arial" w:hAnsi="Arial" w:cs="Arial"/>
        </w:rPr>
      </w:pPr>
      <w:r w:rsidRPr="00CB2466">
        <w:rPr>
          <w:rFonts w:ascii="Arial" w:hAnsi="Arial" w:cs="Arial"/>
        </w:rPr>
        <w:t>Au-delà des indicateurs en eux-mêmes - qui renvoient in fine à une critique de l’évaluation monétarisée à travers la critique du PIB – la narration</w:t>
      </w:r>
      <w:r w:rsidR="0054124C" w:rsidRPr="00CB2466">
        <w:rPr>
          <w:rFonts w:ascii="Arial" w:hAnsi="Arial" w:cs="Arial"/>
        </w:rPr>
        <w:t xml:space="preserve"> de l’ESS appelle à la mise en relation des hommes et des « situations » (au sens où une situation renvoie à la fois à un/des problème(s) et à un « site »). Cela implique notamment l’élaboration </w:t>
      </w:r>
      <w:r w:rsidR="00BD0FCE" w:rsidRPr="00CB2466">
        <w:rPr>
          <w:rFonts w:ascii="Arial" w:hAnsi="Arial" w:cs="Arial"/>
        </w:rPr>
        <w:t>d’indicateurs socio-économiques territorialisés. C’est l’objet de notre seconde partie.</w:t>
      </w:r>
    </w:p>
    <w:p w:rsidR="004303A3" w:rsidRDefault="004303A3" w:rsidP="00935711">
      <w:pPr>
        <w:jc w:val="both"/>
        <w:rPr>
          <w:rFonts w:ascii="Arial" w:hAnsi="Arial" w:cs="Arial"/>
          <w:b/>
        </w:rPr>
      </w:pPr>
    </w:p>
    <w:p w:rsidR="00167BBA" w:rsidRPr="00196F49" w:rsidRDefault="00167BBA" w:rsidP="00935711">
      <w:pPr>
        <w:jc w:val="both"/>
        <w:rPr>
          <w:rFonts w:ascii="Arial" w:hAnsi="Arial" w:cs="Arial"/>
          <w:b/>
        </w:rPr>
      </w:pPr>
    </w:p>
    <w:p w:rsidR="00921273" w:rsidRDefault="00921273" w:rsidP="00921273">
      <w:pPr>
        <w:pStyle w:val="Paragraphedeliste"/>
        <w:numPr>
          <w:ilvl w:val="0"/>
          <w:numId w:val="1"/>
        </w:numPr>
        <w:jc w:val="both"/>
        <w:rPr>
          <w:rFonts w:ascii="Arial" w:hAnsi="Arial" w:cs="Arial"/>
        </w:rPr>
      </w:pPr>
      <w:r w:rsidRPr="00196F49">
        <w:rPr>
          <w:rFonts w:ascii="Arial" w:hAnsi="Arial" w:cs="Arial"/>
          <w:b/>
          <w:sz w:val="24"/>
          <w:szCs w:val="24"/>
        </w:rPr>
        <w:t>A la démarche participative d’élaboration des indicateurs sociaux.</w:t>
      </w:r>
      <w:r w:rsidRPr="00196F49">
        <w:rPr>
          <w:rFonts w:ascii="Arial" w:hAnsi="Arial" w:cs="Arial"/>
        </w:rPr>
        <w:t xml:space="preserve"> </w:t>
      </w:r>
    </w:p>
    <w:p w:rsidR="002D6441" w:rsidRPr="00196F49" w:rsidRDefault="002D6441" w:rsidP="002D6441">
      <w:pPr>
        <w:pStyle w:val="Paragraphedeliste"/>
        <w:jc w:val="both"/>
        <w:rPr>
          <w:rFonts w:ascii="Arial" w:hAnsi="Arial" w:cs="Arial"/>
        </w:rPr>
      </w:pPr>
    </w:p>
    <w:p w:rsidR="00795B23" w:rsidRPr="00CB2466" w:rsidRDefault="00976AF1" w:rsidP="00953308">
      <w:pPr>
        <w:spacing w:line="360" w:lineRule="auto"/>
        <w:jc w:val="both"/>
        <w:rPr>
          <w:rFonts w:ascii="Arial" w:hAnsi="Arial" w:cs="Arial"/>
        </w:rPr>
      </w:pPr>
      <w:r w:rsidRPr="00CB2466">
        <w:rPr>
          <w:rFonts w:ascii="Arial" w:hAnsi="Arial" w:cs="Arial"/>
        </w:rPr>
        <w:t xml:space="preserve">Reprenant la métaphore de </w:t>
      </w:r>
      <w:proofErr w:type="spellStart"/>
      <w:r w:rsidRPr="00CB2466">
        <w:rPr>
          <w:rFonts w:ascii="Arial" w:hAnsi="Arial" w:cs="Arial"/>
        </w:rPr>
        <w:t>P.Viveret</w:t>
      </w:r>
      <w:proofErr w:type="spellEnd"/>
      <w:r w:rsidRPr="00CB2466">
        <w:rPr>
          <w:rFonts w:ascii="Arial" w:hAnsi="Arial" w:cs="Arial"/>
        </w:rPr>
        <w:t xml:space="preserve"> selon laquelle</w:t>
      </w:r>
      <w:r w:rsidR="00CB2466" w:rsidRPr="00CB2466">
        <w:rPr>
          <w:rFonts w:ascii="Arial" w:hAnsi="Arial" w:cs="Arial"/>
        </w:rPr>
        <w:t xml:space="preserve">  </w:t>
      </w:r>
      <w:r w:rsidRPr="00CB2466">
        <w:rPr>
          <w:rFonts w:ascii="Arial" w:hAnsi="Arial" w:cs="Arial"/>
        </w:rPr>
        <w:t>derrière les comptes il y a les contes nous avons évoqué jusqu’ici les modalités de narration du monde lié</w:t>
      </w:r>
      <w:r w:rsidR="00430579" w:rsidRPr="00CB2466">
        <w:rPr>
          <w:rFonts w:ascii="Arial" w:hAnsi="Arial" w:cs="Arial"/>
        </w:rPr>
        <w:t>es</w:t>
      </w:r>
      <w:r w:rsidRPr="00CB2466">
        <w:rPr>
          <w:rFonts w:ascii="Arial" w:hAnsi="Arial" w:cs="Arial"/>
        </w:rPr>
        <w:t xml:space="preserve"> à ce qu’on appelle généralement la comptabilité « privée »</w:t>
      </w:r>
      <w:r w:rsidR="00CB2466" w:rsidRPr="00CB2466">
        <w:rPr>
          <w:rFonts w:ascii="Arial" w:hAnsi="Arial" w:cs="Arial"/>
        </w:rPr>
        <w:t> »</w:t>
      </w:r>
      <w:r w:rsidRPr="00CB2466">
        <w:rPr>
          <w:rFonts w:ascii="Arial" w:hAnsi="Arial" w:cs="Arial"/>
        </w:rPr>
        <w:t>.</w:t>
      </w:r>
      <w:r w:rsidR="00A01819" w:rsidRPr="00CB2466">
        <w:rPr>
          <w:rFonts w:ascii="Arial" w:hAnsi="Arial" w:cs="Arial"/>
        </w:rPr>
        <w:t xml:space="preserve"> Cette comptabilité repose sur une posture, et de</w:t>
      </w:r>
      <w:r w:rsidR="00430579" w:rsidRPr="00CB2466">
        <w:rPr>
          <w:rFonts w:ascii="Arial" w:hAnsi="Arial" w:cs="Arial"/>
        </w:rPr>
        <w:t xml:space="preserve"> </w:t>
      </w:r>
      <w:r w:rsidR="00A01819" w:rsidRPr="00CB2466">
        <w:rPr>
          <w:rFonts w:ascii="Arial" w:hAnsi="Arial" w:cs="Arial"/>
        </w:rPr>
        <w:t>plus en plus sur des méthodes</w:t>
      </w:r>
      <w:r w:rsidR="00430579" w:rsidRPr="00CB2466">
        <w:rPr>
          <w:rFonts w:ascii="Arial" w:hAnsi="Arial" w:cs="Arial"/>
        </w:rPr>
        <w:t xml:space="preserve"> et des instruments</w:t>
      </w:r>
      <w:r w:rsidR="00A01819" w:rsidRPr="00CB2466">
        <w:rPr>
          <w:rFonts w:ascii="Arial" w:hAnsi="Arial" w:cs="Arial"/>
        </w:rPr>
        <w:t xml:space="preserve">, qui ne font que transcrire une vision du monde portée par l’économique néoclassique. Cette dernière est orientée – pour simplifier – uniquement par une recherche de l’efficience, c'est-à-dire le fait de trouver </w:t>
      </w:r>
      <w:r w:rsidR="00A01819" w:rsidRPr="00CB2466">
        <w:rPr>
          <w:rFonts w:ascii="Arial" w:hAnsi="Arial" w:cs="Arial"/>
          <w:b/>
          <w:i/>
        </w:rPr>
        <w:t>la</w:t>
      </w:r>
      <w:r w:rsidR="00A01819" w:rsidRPr="00CB2466">
        <w:rPr>
          <w:rFonts w:ascii="Arial" w:hAnsi="Arial" w:cs="Arial"/>
        </w:rPr>
        <w:t xml:space="preserve"> meilleure façon de mettre en correspondance des moyens </w:t>
      </w:r>
      <w:r w:rsidR="00A01819" w:rsidRPr="00CB2466">
        <w:rPr>
          <w:rFonts w:ascii="Arial" w:hAnsi="Arial" w:cs="Arial"/>
          <w:b/>
          <w:i/>
        </w:rPr>
        <w:t>donnés</w:t>
      </w:r>
      <w:r w:rsidR="00A01819" w:rsidRPr="00CB2466">
        <w:rPr>
          <w:rFonts w:ascii="Arial" w:hAnsi="Arial" w:cs="Arial"/>
        </w:rPr>
        <w:t xml:space="preserve"> évalués en monnaie et </w:t>
      </w:r>
      <w:r w:rsidR="00A01819" w:rsidRPr="00CB2466">
        <w:rPr>
          <w:rFonts w:ascii="Arial" w:hAnsi="Arial" w:cs="Arial"/>
          <w:b/>
          <w:i/>
        </w:rPr>
        <w:t>une</w:t>
      </w:r>
      <w:r w:rsidR="00A01819" w:rsidRPr="00CB2466">
        <w:rPr>
          <w:rFonts w:ascii="Arial" w:hAnsi="Arial" w:cs="Arial"/>
        </w:rPr>
        <w:t xml:space="preserve"> fin </w:t>
      </w:r>
      <w:r w:rsidR="00A01819" w:rsidRPr="00CB2466">
        <w:rPr>
          <w:rFonts w:ascii="Arial" w:hAnsi="Arial" w:cs="Arial"/>
          <w:b/>
          <w:i/>
        </w:rPr>
        <w:t>donnée</w:t>
      </w:r>
      <w:r w:rsidR="00A01819" w:rsidRPr="00CB2466">
        <w:rPr>
          <w:rFonts w:ascii="Arial" w:hAnsi="Arial" w:cs="Arial"/>
        </w:rPr>
        <w:t xml:space="preserve"> elle aussi évaluée en monnaie.</w:t>
      </w:r>
      <w:r w:rsidR="00E37CD9" w:rsidRPr="00CB2466">
        <w:rPr>
          <w:rFonts w:ascii="Arial" w:hAnsi="Arial" w:cs="Arial"/>
        </w:rPr>
        <w:t xml:space="preserve"> La comptabilité et les modalités de comptabilisation, de valorisation, sont donc reliées à cette forme de rationalité. Or</w:t>
      </w:r>
      <w:r w:rsidR="009B2408" w:rsidRPr="00CB2466">
        <w:rPr>
          <w:rFonts w:ascii="Arial" w:hAnsi="Arial" w:cs="Arial"/>
        </w:rPr>
        <w:t>,</w:t>
      </w:r>
      <w:r w:rsidR="00E37CD9" w:rsidRPr="00CB2466">
        <w:rPr>
          <w:rFonts w:ascii="Arial" w:hAnsi="Arial" w:cs="Arial"/>
        </w:rPr>
        <w:t xml:space="preserve"> nous l’avons souligné, il existe d’autres postures et d’autres référentiels. A cet égard il nous semble que la perspective offerte par une grille de lecture pragmatique/transactionnelle – telle</w:t>
      </w:r>
      <w:r w:rsidR="009B2408" w:rsidRPr="00CB2466">
        <w:rPr>
          <w:rFonts w:ascii="Arial" w:hAnsi="Arial" w:cs="Arial"/>
        </w:rPr>
        <w:t xml:space="preserve"> qu’elle est développée dans le</w:t>
      </w:r>
      <w:r w:rsidR="00E37CD9" w:rsidRPr="00CB2466">
        <w:rPr>
          <w:rFonts w:ascii="Arial" w:hAnsi="Arial" w:cs="Arial"/>
        </w:rPr>
        <w:t>s</w:t>
      </w:r>
      <w:r w:rsidR="009B2408" w:rsidRPr="00CB2466">
        <w:rPr>
          <w:rFonts w:ascii="Arial" w:hAnsi="Arial" w:cs="Arial"/>
        </w:rPr>
        <w:t xml:space="preserve"> </w:t>
      </w:r>
      <w:r w:rsidR="00E37CD9" w:rsidRPr="00CB2466">
        <w:rPr>
          <w:rFonts w:ascii="Arial" w:hAnsi="Arial" w:cs="Arial"/>
        </w:rPr>
        <w:t>tra</w:t>
      </w:r>
      <w:r w:rsidR="00CB2466">
        <w:rPr>
          <w:rFonts w:ascii="Arial" w:hAnsi="Arial" w:cs="Arial"/>
        </w:rPr>
        <w:t xml:space="preserve">vaux de </w:t>
      </w:r>
      <w:r w:rsidR="00E824BC" w:rsidRPr="00CB2466">
        <w:rPr>
          <w:rFonts w:ascii="Arial" w:hAnsi="Arial" w:cs="Arial"/>
        </w:rPr>
        <w:t>Dewey d’une part et d</w:t>
      </w:r>
      <w:r w:rsidR="00E37CD9" w:rsidRPr="00CB2466">
        <w:rPr>
          <w:rFonts w:ascii="Arial" w:hAnsi="Arial" w:cs="Arial"/>
        </w:rPr>
        <w:t>e</w:t>
      </w:r>
      <w:r w:rsidR="00E824BC" w:rsidRPr="00CB2466">
        <w:rPr>
          <w:rFonts w:ascii="Arial" w:hAnsi="Arial" w:cs="Arial"/>
        </w:rPr>
        <w:t xml:space="preserve"> </w:t>
      </w:r>
      <w:r w:rsidR="00CB2466">
        <w:rPr>
          <w:rFonts w:ascii="Arial" w:hAnsi="Arial" w:cs="Arial"/>
        </w:rPr>
        <w:t xml:space="preserve">l’économiste </w:t>
      </w:r>
      <w:r w:rsidR="00E37CD9" w:rsidRPr="00CB2466">
        <w:rPr>
          <w:rFonts w:ascii="Arial" w:hAnsi="Arial" w:cs="Arial"/>
        </w:rPr>
        <w:t xml:space="preserve">Commons d’autre part </w:t>
      </w:r>
      <w:r w:rsidR="00E824BC" w:rsidRPr="00CB2466">
        <w:rPr>
          <w:rFonts w:ascii="Arial" w:hAnsi="Arial" w:cs="Arial"/>
        </w:rPr>
        <w:t>– permet d’ouvrir sur une conception « </w:t>
      </w:r>
      <w:r w:rsidR="00E824BC" w:rsidRPr="00CB2466">
        <w:rPr>
          <w:rFonts w:ascii="Arial" w:hAnsi="Arial" w:cs="Arial"/>
          <w:i/>
        </w:rPr>
        <w:t>raisonnable </w:t>
      </w:r>
      <w:r w:rsidR="00E824BC" w:rsidRPr="00CB2466">
        <w:rPr>
          <w:rFonts w:ascii="Arial" w:hAnsi="Arial" w:cs="Arial"/>
        </w:rPr>
        <w:t>» des valeurs. En ce sens, le développement exponentiel de travaux et de démarches visant à générer de « </w:t>
      </w:r>
      <w:r w:rsidR="00E824BC" w:rsidRPr="00CB2466">
        <w:rPr>
          <w:rFonts w:ascii="Arial" w:hAnsi="Arial" w:cs="Arial"/>
          <w:i/>
        </w:rPr>
        <w:t>nouveaux indicateurs de richesses</w:t>
      </w:r>
      <w:r w:rsidR="00E824BC" w:rsidRPr="00CB2466">
        <w:rPr>
          <w:rFonts w:ascii="Arial" w:hAnsi="Arial" w:cs="Arial"/>
        </w:rPr>
        <w:t> » participe de ce mouvement disparate de narration et de mise en forme du « </w:t>
      </w:r>
      <w:r w:rsidR="00E824BC" w:rsidRPr="00CB2466">
        <w:rPr>
          <w:rFonts w:ascii="Arial" w:hAnsi="Arial" w:cs="Arial"/>
          <w:i/>
        </w:rPr>
        <w:t>raisonnable</w:t>
      </w:r>
      <w:r w:rsidR="00E824BC" w:rsidRPr="00CB2466">
        <w:rPr>
          <w:rFonts w:ascii="Arial" w:hAnsi="Arial" w:cs="Arial"/>
        </w:rPr>
        <w:t> ».</w:t>
      </w:r>
      <w:r w:rsidR="00BA53BD" w:rsidRPr="00CB2466">
        <w:rPr>
          <w:rFonts w:ascii="Arial" w:hAnsi="Arial" w:cs="Arial"/>
        </w:rPr>
        <w:t xml:space="preserve"> Dans une large mesure ces processus d’élaboration partent d’une insatisfaction face aux modalités traditionnelles de valorisation des activités, on peut y voir un indice dans la référence constante à des notions comme la « qualité de vie », le « bien </w:t>
      </w:r>
      <w:r w:rsidR="00BA53BD" w:rsidRPr="00CB2466">
        <w:rPr>
          <w:rFonts w:ascii="Arial" w:hAnsi="Arial" w:cs="Arial"/>
        </w:rPr>
        <w:lastRenderedPageBreak/>
        <w:t>être », l’ « utilité sociale »… qui mettent, au moins initialement, l’accent sur des dimensions qualitatives et collectives.</w:t>
      </w:r>
      <w:r w:rsidR="0053315D" w:rsidRPr="00CB2466">
        <w:rPr>
          <w:rFonts w:ascii="Arial" w:hAnsi="Arial" w:cs="Arial"/>
        </w:rPr>
        <w:t xml:space="preserve"> Il ne s’agit pas alors de reprendre l’idéal d’une traduction parfaite, via un « langage pur », d’une réalité détachée de tout contexte et objectivable, mais bien de faire des indicateurs l’occasion – comme le soulignait Boulanger </w:t>
      </w:r>
      <w:r w:rsidR="00814DA9" w:rsidRPr="00CB2466">
        <w:rPr>
          <w:rFonts w:ascii="Arial" w:hAnsi="Arial" w:cs="Arial"/>
        </w:rPr>
        <w:t>–</w:t>
      </w:r>
      <w:r w:rsidR="0053315D" w:rsidRPr="00CB2466">
        <w:rPr>
          <w:rFonts w:ascii="Arial" w:hAnsi="Arial" w:cs="Arial"/>
        </w:rPr>
        <w:t xml:space="preserve"> </w:t>
      </w:r>
      <w:r w:rsidR="00814DA9" w:rsidRPr="00CB2466">
        <w:rPr>
          <w:rFonts w:ascii="Arial" w:hAnsi="Arial" w:cs="Arial"/>
        </w:rPr>
        <w:t xml:space="preserve">« […] </w:t>
      </w:r>
      <w:r w:rsidR="0053315D" w:rsidRPr="00CB2466">
        <w:rPr>
          <w:rFonts w:ascii="Arial" w:hAnsi="Arial" w:cs="Arial"/>
          <w:i/>
        </w:rPr>
        <w:t>de la définition collective d’un monde commun</w:t>
      </w:r>
      <w:r w:rsidR="00814DA9" w:rsidRPr="00CB2466">
        <w:rPr>
          <w:rFonts w:ascii="Arial" w:hAnsi="Arial" w:cs="Arial"/>
          <w:i/>
        </w:rPr>
        <w:t xml:space="preserve"> </w:t>
      </w:r>
      <w:r w:rsidR="00814DA9" w:rsidRPr="00CB2466">
        <w:rPr>
          <w:rFonts w:ascii="Arial" w:hAnsi="Arial" w:cs="Arial"/>
        </w:rPr>
        <w:t>[…]</w:t>
      </w:r>
      <w:r w:rsidR="0053315D" w:rsidRPr="00CB2466">
        <w:rPr>
          <w:rFonts w:ascii="Arial" w:hAnsi="Arial" w:cs="Arial"/>
        </w:rPr>
        <w:t>,</w:t>
      </w:r>
      <w:r w:rsidR="0053315D" w:rsidRPr="00CB2466">
        <w:rPr>
          <w:rFonts w:ascii="Arial" w:hAnsi="Arial" w:cs="Arial"/>
          <w:i/>
        </w:rPr>
        <w:t xml:space="preserve"> voire d’un bien commun (buts à atteindre, normes à respecter) et des moyens de l’atteindre (mesure du bien-être)</w:t>
      </w:r>
      <w:r w:rsidR="0053315D" w:rsidRPr="00CB2466">
        <w:rPr>
          <w:rFonts w:ascii="Arial" w:hAnsi="Arial" w:cs="Arial"/>
        </w:rPr>
        <w:t xml:space="preserve"> </w:t>
      </w:r>
      <w:r w:rsidR="00E45565" w:rsidRPr="00CB2466">
        <w:rPr>
          <w:rFonts w:ascii="Arial" w:hAnsi="Arial" w:cs="Arial"/>
        </w:rPr>
        <w:t>(Boulanger 2004, p.14).</w:t>
      </w:r>
      <w:r w:rsidR="00CF5503" w:rsidRPr="00CB2466">
        <w:rPr>
          <w:rFonts w:ascii="Arial" w:hAnsi="Arial" w:cs="Arial"/>
        </w:rPr>
        <w:t xml:space="preserve"> Boulanger exprimait alors la conviction qu’une grille de lecture permettant de traduire cela existait et il renvoyait alors au pragmatisme auquel nous nous sommes déjà référés.</w:t>
      </w:r>
      <w:r w:rsidR="003D0CD3" w:rsidRPr="00CB2466">
        <w:rPr>
          <w:rFonts w:ascii="Arial" w:hAnsi="Arial" w:cs="Arial"/>
        </w:rPr>
        <w:t xml:space="preserve"> Si on essaie de mettre en forme les intuitions fondamentales du pragmatisme liées aux modalités de valorisation/évaluation on peut partir de la grille de lect</w:t>
      </w:r>
      <w:r w:rsidR="00CB2466">
        <w:rPr>
          <w:rFonts w:ascii="Arial" w:hAnsi="Arial" w:cs="Arial"/>
        </w:rPr>
        <w:t>ure fournie dans l’ouvrage de Dewey </w:t>
      </w:r>
      <w:r w:rsidR="00CB2466" w:rsidRPr="00CB2466">
        <w:rPr>
          <w:rFonts w:ascii="Arial" w:hAnsi="Arial" w:cs="Arial"/>
          <w:i/>
        </w:rPr>
        <w:t>: La formation des valeurs</w:t>
      </w:r>
      <w:r w:rsidR="003D0CD3" w:rsidRPr="00CB2466">
        <w:rPr>
          <w:rFonts w:ascii="Arial" w:hAnsi="Arial" w:cs="Arial"/>
        </w:rPr>
        <w:t xml:space="preserve"> (2001).</w:t>
      </w:r>
    </w:p>
    <w:p w:rsidR="00795B23" w:rsidRDefault="00795B23" w:rsidP="00953308">
      <w:pPr>
        <w:spacing w:line="360" w:lineRule="auto"/>
        <w:jc w:val="both"/>
        <w:rPr>
          <w:rFonts w:ascii="Arial" w:hAnsi="Arial" w:cs="Arial"/>
          <w:color w:val="FF0000"/>
        </w:rPr>
      </w:pPr>
    </w:p>
    <w:p w:rsidR="00BD0FCE" w:rsidRPr="00CB2466" w:rsidRDefault="00C06914" w:rsidP="00953308">
      <w:pPr>
        <w:spacing w:line="360" w:lineRule="auto"/>
        <w:jc w:val="both"/>
        <w:rPr>
          <w:rFonts w:ascii="Arial" w:hAnsi="Arial" w:cs="Arial"/>
        </w:rPr>
      </w:pPr>
      <w:r w:rsidRPr="00CB2466">
        <w:rPr>
          <w:rFonts w:ascii="Arial" w:hAnsi="Arial" w:cs="Arial"/>
        </w:rPr>
        <w:t xml:space="preserve">Pour Dewey le processus de formation des valeurs comporte trois séquences successives. Il s’agit ainsi, pour le dire autrement, de décrire le processus par lequel </w:t>
      </w:r>
      <w:r w:rsidRPr="00CB2466">
        <w:rPr>
          <w:rFonts w:ascii="Arial" w:hAnsi="Arial" w:cs="Arial"/>
          <w:b/>
          <w:i/>
        </w:rPr>
        <w:t>les principaux concernés</w:t>
      </w:r>
      <w:r w:rsidRPr="00CB2466">
        <w:rPr>
          <w:rFonts w:ascii="Arial" w:hAnsi="Arial" w:cs="Arial"/>
        </w:rPr>
        <w:t>, à travers un contexte ou une situation, problématique, expérimenté</w:t>
      </w:r>
      <w:r w:rsidR="004C6EBA" w:rsidRPr="00CB2466">
        <w:rPr>
          <w:rStyle w:val="Appelnotedebasdep"/>
          <w:rFonts w:ascii="Arial" w:hAnsi="Arial" w:cs="Arial"/>
        </w:rPr>
        <w:footnoteReference w:id="8"/>
      </w:r>
      <w:r w:rsidRPr="00CB2466">
        <w:rPr>
          <w:rFonts w:ascii="Arial" w:hAnsi="Arial" w:cs="Arial"/>
        </w:rPr>
        <w:t xml:space="preserve"> :</w:t>
      </w:r>
    </w:p>
    <w:p w:rsidR="00BD0FCE" w:rsidRPr="00CB2466" w:rsidRDefault="005849F7" w:rsidP="00953308">
      <w:pPr>
        <w:spacing w:line="360" w:lineRule="auto"/>
        <w:jc w:val="both"/>
        <w:rPr>
          <w:rFonts w:ascii="Arial" w:hAnsi="Arial" w:cs="Arial"/>
        </w:rPr>
      </w:pPr>
      <w:r w:rsidRPr="00CB2466">
        <w:rPr>
          <w:rFonts w:ascii="Arial" w:hAnsi="Arial" w:cs="Arial"/>
        </w:rPr>
        <w:t>1-</w:t>
      </w:r>
      <w:r w:rsidR="00C06914" w:rsidRPr="00CB2466">
        <w:rPr>
          <w:rFonts w:ascii="Arial" w:hAnsi="Arial" w:cs="Arial"/>
          <w:b/>
        </w:rPr>
        <w:t xml:space="preserve">Disent ce « </w:t>
      </w:r>
      <w:r w:rsidR="00C06914" w:rsidRPr="00CB2466">
        <w:rPr>
          <w:rFonts w:ascii="Arial" w:hAnsi="Arial" w:cs="Arial"/>
          <w:b/>
          <w:i/>
        </w:rPr>
        <w:t>à quoi ils tiennent</w:t>
      </w:r>
      <w:r w:rsidR="00C06914" w:rsidRPr="00CB2466">
        <w:rPr>
          <w:rFonts w:ascii="Arial" w:hAnsi="Arial" w:cs="Arial"/>
          <w:b/>
        </w:rPr>
        <w:t xml:space="preserve"> »</w:t>
      </w:r>
      <w:r w:rsidR="00CB2466">
        <w:rPr>
          <w:rFonts w:ascii="Arial" w:hAnsi="Arial" w:cs="Arial"/>
        </w:rPr>
        <w:t xml:space="preserve"> (</w:t>
      </w:r>
      <w:r w:rsidRPr="00CB2466">
        <w:rPr>
          <w:rFonts w:ascii="Arial" w:hAnsi="Arial" w:cs="Arial"/>
        </w:rPr>
        <w:t>Hache</w:t>
      </w:r>
      <w:r w:rsidR="00CB2466">
        <w:rPr>
          <w:rFonts w:ascii="Arial" w:hAnsi="Arial" w:cs="Arial"/>
        </w:rPr>
        <w:t xml:space="preserve">, 2012) </w:t>
      </w:r>
      <w:r w:rsidR="009B2408" w:rsidRPr="00CB2466">
        <w:rPr>
          <w:rFonts w:ascii="Arial" w:hAnsi="Arial" w:cs="Arial"/>
        </w:rPr>
        <w:t xml:space="preserve">initialement </w:t>
      </w:r>
      <w:r w:rsidR="00C06914" w:rsidRPr="00CB2466">
        <w:rPr>
          <w:rFonts w:ascii="Arial" w:hAnsi="Arial" w:cs="Arial"/>
        </w:rPr>
        <w:t>à partir de ce qu’ils ressentent</w:t>
      </w:r>
      <w:r w:rsidRPr="00CB2466">
        <w:rPr>
          <w:rFonts w:ascii="Arial" w:hAnsi="Arial" w:cs="Arial"/>
        </w:rPr>
        <w:t xml:space="preserve"> </w:t>
      </w:r>
      <w:r w:rsidRPr="00CB2466">
        <w:rPr>
          <w:rFonts w:ascii="Arial" w:hAnsi="Arial" w:cs="Arial"/>
          <w:i/>
        </w:rPr>
        <w:t>immédiatement</w:t>
      </w:r>
      <w:r w:rsidRPr="00CB2466">
        <w:rPr>
          <w:rFonts w:ascii="Arial" w:hAnsi="Arial" w:cs="Arial"/>
        </w:rPr>
        <w:t xml:space="preserve"> (émotions, affects</w:t>
      </w:r>
      <w:r w:rsidR="00C06914" w:rsidRPr="00CB2466">
        <w:rPr>
          <w:rFonts w:ascii="Arial" w:hAnsi="Arial" w:cs="Arial"/>
        </w:rPr>
        <w:t>)</w:t>
      </w:r>
      <w:r w:rsidRPr="00CB2466">
        <w:rPr>
          <w:rFonts w:ascii="Arial" w:hAnsi="Arial" w:cs="Arial"/>
        </w:rPr>
        <w:t>. Ainsi</w:t>
      </w:r>
      <w:r w:rsidR="009B2408" w:rsidRPr="00CB2466">
        <w:rPr>
          <w:rFonts w:ascii="Arial" w:hAnsi="Arial" w:cs="Arial"/>
        </w:rPr>
        <w:t>,</w:t>
      </w:r>
      <w:r w:rsidRPr="00CB2466">
        <w:rPr>
          <w:rFonts w:ascii="Arial" w:hAnsi="Arial" w:cs="Arial"/>
        </w:rPr>
        <w:t xml:space="preserve"> un certain nombre d’expérimentations partent de ce ressenti immédiat, de l’opinion non médiatisée, pour appréhender ce qui compte. On peut évoquer par exemple une partie du projet ISBET (Indicateurs Sociétaux de Bien Etre Territorialisés) en Bretagne, du projet s</w:t>
      </w:r>
      <w:r w:rsidR="009B2408" w:rsidRPr="00CB2466">
        <w:rPr>
          <w:rFonts w:ascii="Arial" w:hAnsi="Arial" w:cs="Arial"/>
        </w:rPr>
        <w:t>ur les Nouveaux indicateurs de R</w:t>
      </w:r>
      <w:r w:rsidRPr="00CB2466">
        <w:rPr>
          <w:rFonts w:ascii="Arial" w:hAnsi="Arial" w:cs="Arial"/>
        </w:rPr>
        <w:t xml:space="preserve">ichesses en Pays de la </w:t>
      </w:r>
      <w:r w:rsidR="00366AD8" w:rsidRPr="00CB2466">
        <w:rPr>
          <w:rFonts w:ascii="Arial" w:hAnsi="Arial" w:cs="Arial"/>
        </w:rPr>
        <w:t>Loire</w:t>
      </w:r>
      <w:r w:rsidRPr="00CB2466">
        <w:rPr>
          <w:rFonts w:ascii="Arial" w:hAnsi="Arial" w:cs="Arial"/>
        </w:rPr>
        <w:t>, de la méthodologie SPIRAL développée par le conseil de l’Europe.</w:t>
      </w:r>
      <w:r w:rsidR="00366AD8" w:rsidRPr="00CB2466">
        <w:rPr>
          <w:rFonts w:ascii="Arial" w:hAnsi="Arial" w:cs="Arial"/>
        </w:rPr>
        <w:t xml:space="preserve"> Le « passage au collectif » est un moment important de ce processus via l’enquête qui est « sociale ».</w:t>
      </w:r>
    </w:p>
    <w:p w:rsidR="005849F7" w:rsidRDefault="005849F7" w:rsidP="00953308">
      <w:pPr>
        <w:spacing w:line="360" w:lineRule="auto"/>
        <w:jc w:val="both"/>
        <w:rPr>
          <w:rFonts w:ascii="Arial" w:hAnsi="Arial" w:cs="Arial"/>
          <w:color w:val="FF0000"/>
        </w:rPr>
      </w:pPr>
    </w:p>
    <w:p w:rsidR="005849F7" w:rsidRPr="00CB2466" w:rsidRDefault="005849F7" w:rsidP="007B2794">
      <w:pPr>
        <w:spacing w:line="360" w:lineRule="auto"/>
        <w:jc w:val="both"/>
        <w:rPr>
          <w:rFonts w:ascii="Arial" w:hAnsi="Arial" w:cs="Arial"/>
        </w:rPr>
      </w:pPr>
      <w:r w:rsidRPr="00CB2466">
        <w:rPr>
          <w:rFonts w:ascii="Arial" w:hAnsi="Arial" w:cs="Arial"/>
        </w:rPr>
        <w:t>2-</w:t>
      </w:r>
      <w:r w:rsidRPr="00CB2466">
        <w:rPr>
          <w:rFonts w:ascii="Arial" w:hAnsi="Arial" w:cs="Arial"/>
          <w:b/>
        </w:rPr>
        <w:t xml:space="preserve">Elucident les causes et effets des </w:t>
      </w:r>
      <w:r w:rsidR="0036264C" w:rsidRPr="00CB2466">
        <w:rPr>
          <w:rFonts w:ascii="Arial" w:hAnsi="Arial" w:cs="Arial"/>
          <w:b/>
        </w:rPr>
        <w:t>faits/</w:t>
      </w:r>
      <w:r w:rsidRPr="00CB2466">
        <w:rPr>
          <w:rFonts w:ascii="Arial" w:hAnsi="Arial" w:cs="Arial"/>
          <w:b/>
        </w:rPr>
        <w:t>objets générateurs de mal être, de dysfonctionnement, d’insatisfaction</w:t>
      </w:r>
      <w:r w:rsidRPr="00CB2466">
        <w:rPr>
          <w:rFonts w:ascii="Arial" w:hAnsi="Arial" w:cs="Arial"/>
        </w:rPr>
        <w:t>… disponibles dans le contexte ou dans la situation problématique considérée. Ces causes et effets de la situation problématiques sont révélés par le travail d’</w:t>
      </w:r>
      <w:r w:rsidRPr="00CB2466">
        <w:rPr>
          <w:rFonts w:ascii="Arial" w:hAnsi="Arial" w:cs="Arial"/>
          <w:i/>
        </w:rPr>
        <w:t xml:space="preserve">enquête sociale </w:t>
      </w:r>
      <w:r w:rsidRPr="00CB2466">
        <w:rPr>
          <w:rFonts w:ascii="Arial" w:hAnsi="Arial" w:cs="Arial"/>
        </w:rPr>
        <w:t xml:space="preserve">qui consiste notamment à faire émerger ce que les acteurs concernés, savent de la situation considérée. L’enquête sociale vise à mettre les </w:t>
      </w:r>
      <w:r w:rsidR="009B2408" w:rsidRPr="00CB2466">
        <w:rPr>
          <w:rFonts w:ascii="Arial" w:hAnsi="Arial" w:cs="Arial"/>
        </w:rPr>
        <w:t xml:space="preserve">individus </w:t>
      </w:r>
      <w:r w:rsidRPr="00CB2466">
        <w:rPr>
          <w:rFonts w:ascii="Arial" w:hAnsi="Arial" w:cs="Arial"/>
        </w:rPr>
        <w:t xml:space="preserve">en position de réflexivité dans le processus de formation des valeurs. On peut trouver des contreparties empiriques de cette posture- outre les exemples précédents – dans les </w:t>
      </w:r>
      <w:r w:rsidRPr="00CB2466">
        <w:rPr>
          <w:rFonts w:ascii="Arial" w:hAnsi="Arial" w:cs="Arial"/>
        </w:rPr>
        <w:lastRenderedPageBreak/>
        <w:t>réflexions initiées via une conférence de citoyens par la région Nord-Pas de Calais sur ses indicateurs alternatifs (IDH, ISS, empreinte écologique…) territorialisés ou encore dans l’élaboration par le comité consultatif de l’économie sociale</w:t>
      </w:r>
      <w:r w:rsidR="009B2408" w:rsidRPr="00CB2466">
        <w:rPr>
          <w:rFonts w:ascii="Arial" w:hAnsi="Arial" w:cs="Arial"/>
        </w:rPr>
        <w:t xml:space="preserve"> et solidaire (CCESS) </w:t>
      </w:r>
      <w:r w:rsidRPr="00CB2466">
        <w:rPr>
          <w:rFonts w:ascii="Arial" w:hAnsi="Arial" w:cs="Arial"/>
        </w:rPr>
        <w:t>du conseil g</w:t>
      </w:r>
      <w:r w:rsidR="00366AD8" w:rsidRPr="00CB2466">
        <w:rPr>
          <w:rFonts w:ascii="Arial" w:hAnsi="Arial" w:cs="Arial"/>
        </w:rPr>
        <w:t>énéral d’Ille et V</w:t>
      </w:r>
      <w:r w:rsidRPr="00CB2466">
        <w:rPr>
          <w:rFonts w:ascii="Arial" w:hAnsi="Arial" w:cs="Arial"/>
        </w:rPr>
        <w:t>ilaine du BIPESS (Baromètre des Indicateurs de Progrès de l’ESS)</w:t>
      </w:r>
      <w:r w:rsidR="0022361E" w:rsidRPr="00CB2466">
        <w:rPr>
          <w:rFonts w:ascii="Arial" w:hAnsi="Arial" w:cs="Arial"/>
        </w:rPr>
        <w:t>.</w:t>
      </w:r>
      <w:r w:rsidR="009B2408" w:rsidRPr="00CB2466">
        <w:rPr>
          <w:rFonts w:ascii="Arial" w:hAnsi="Arial" w:cs="Arial"/>
        </w:rPr>
        <w:t xml:space="preserve"> </w:t>
      </w:r>
      <w:r w:rsidR="002F4994" w:rsidRPr="00CB2466">
        <w:rPr>
          <w:rFonts w:ascii="Arial" w:hAnsi="Arial" w:cs="Arial"/>
        </w:rPr>
        <w:t>Cela peut concerner l’identification, dans le cas du BIPESS, du hiatus pouvant exister entre les valeurs a</w:t>
      </w:r>
      <w:r w:rsidR="009B2408" w:rsidRPr="00CB2466">
        <w:rPr>
          <w:rFonts w:ascii="Arial" w:hAnsi="Arial" w:cs="Arial"/>
        </w:rPr>
        <w:t>uxquelles se réfèrent les entre</w:t>
      </w:r>
      <w:r w:rsidR="002F4994" w:rsidRPr="00CB2466">
        <w:rPr>
          <w:rFonts w:ascii="Arial" w:hAnsi="Arial" w:cs="Arial"/>
        </w:rPr>
        <w:t>prises de l’ESS et les modalités de fonctionnement effectives de ces entités. L’élaboration d’indicateurs apparaît alors non comme une fin en soi pour « rendre des comptes » mais comme une modalité d’un processus de résolution de situations problématiques, de mise en compatibilité, de construction du raisonnable. Un tel processus est fondamentalement démocratique.</w:t>
      </w:r>
      <w:r w:rsidR="009511B7" w:rsidRPr="00CB2466">
        <w:rPr>
          <w:rFonts w:ascii="Arial" w:hAnsi="Arial" w:cs="Arial"/>
        </w:rPr>
        <w:t xml:space="preserve"> L'idée de Dewey est que le fondement de la démocratie réside dans la capacité de prendre en compte d'autres points de vue dans le cadre d'un processus de résolution de situations problématiques</w:t>
      </w:r>
      <w:r w:rsidR="009B2408" w:rsidRPr="00CB2466">
        <w:rPr>
          <w:rFonts w:ascii="Arial" w:hAnsi="Arial" w:cs="Arial"/>
        </w:rPr>
        <w:t>, le processus démocratique/participatif apparaissant comme un moyen d’intégrer des protagonistes dans la situation</w:t>
      </w:r>
      <w:r w:rsidR="009511B7" w:rsidRPr="00CB2466">
        <w:rPr>
          <w:rFonts w:ascii="Arial" w:hAnsi="Arial" w:cs="Arial"/>
        </w:rPr>
        <w:t>. Dit encore autrement on passe de l'immédiateté (émotion, affect) à la "médiation" par le processus réflexif.</w:t>
      </w:r>
      <w:r w:rsidR="007B2794" w:rsidRPr="00CB2466">
        <w:rPr>
          <w:rFonts w:ascii="Arial" w:hAnsi="Arial" w:cs="Arial"/>
        </w:rPr>
        <w:t xml:space="preserve"> Il s’agit alors de « porter un jugement ». Ainsi, dans l’évaluation l’objet de la </w:t>
      </w:r>
      <w:proofErr w:type="spellStart"/>
      <w:r w:rsidR="007B2794" w:rsidRPr="00CB2466">
        <w:rPr>
          <w:rFonts w:ascii="Arial" w:hAnsi="Arial" w:cs="Arial"/>
        </w:rPr>
        <w:t>valuation</w:t>
      </w:r>
      <w:proofErr w:type="spellEnd"/>
      <w:r w:rsidR="007B2794" w:rsidRPr="00CB2466">
        <w:rPr>
          <w:rFonts w:ascii="Arial" w:hAnsi="Arial" w:cs="Arial"/>
        </w:rPr>
        <w:t xml:space="preserve"> est mis en relation avec la situation et les protagonistes qu’elle mobilise. Nous sommes alors dans un cadre transactionnel</w:t>
      </w:r>
      <w:r w:rsidR="00CB2466">
        <w:rPr>
          <w:rFonts w:ascii="Arial" w:hAnsi="Arial" w:cs="Arial"/>
        </w:rPr>
        <w:t xml:space="preserve"> (</w:t>
      </w:r>
      <w:r w:rsidR="007B2794" w:rsidRPr="00CB2466">
        <w:rPr>
          <w:rFonts w:ascii="Arial" w:hAnsi="Arial" w:cs="Arial"/>
        </w:rPr>
        <w:t>Renault, 201</w:t>
      </w:r>
      <w:r w:rsidR="00A63244" w:rsidRPr="00CB2466">
        <w:rPr>
          <w:rFonts w:ascii="Arial" w:hAnsi="Arial" w:cs="Arial"/>
        </w:rPr>
        <w:t>2</w:t>
      </w:r>
      <w:r w:rsidR="00CB2466">
        <w:rPr>
          <w:rFonts w:ascii="Arial" w:hAnsi="Arial" w:cs="Arial"/>
        </w:rPr>
        <w:t>)</w:t>
      </w:r>
      <w:r w:rsidR="007B2794" w:rsidRPr="00CB2466">
        <w:rPr>
          <w:rFonts w:ascii="Arial" w:hAnsi="Arial" w:cs="Arial"/>
        </w:rPr>
        <w:t>.</w:t>
      </w:r>
    </w:p>
    <w:p w:rsidR="00A411A8" w:rsidRPr="00CB2466" w:rsidRDefault="00366AD8" w:rsidP="00953308">
      <w:pPr>
        <w:spacing w:line="360" w:lineRule="auto"/>
        <w:jc w:val="both"/>
        <w:rPr>
          <w:rFonts w:ascii="Arial" w:hAnsi="Arial" w:cs="Arial"/>
        </w:rPr>
      </w:pPr>
      <w:r w:rsidRPr="00CB2466">
        <w:rPr>
          <w:rFonts w:ascii="Arial" w:hAnsi="Arial" w:cs="Arial"/>
        </w:rPr>
        <w:t>3-</w:t>
      </w:r>
      <w:r w:rsidRPr="00CB2466">
        <w:rPr>
          <w:rFonts w:ascii="Arial" w:hAnsi="Arial" w:cs="Arial"/>
          <w:b/>
        </w:rPr>
        <w:t>Explorent les possibilités offertes par la situation considérée</w:t>
      </w:r>
      <w:r w:rsidR="0036264C" w:rsidRPr="00CB2466">
        <w:rPr>
          <w:rFonts w:ascii="Arial" w:hAnsi="Arial" w:cs="Arial"/>
          <w:b/>
        </w:rPr>
        <w:t xml:space="preserve"> pour déterminer des finalités </w:t>
      </w:r>
      <w:r w:rsidRPr="00CB2466">
        <w:rPr>
          <w:rFonts w:ascii="Arial" w:hAnsi="Arial" w:cs="Arial"/>
          <w:b/>
        </w:rPr>
        <w:t xml:space="preserve">et les moyens adaptés pour </w:t>
      </w:r>
      <w:r w:rsidR="0036264C" w:rsidRPr="00CB2466">
        <w:rPr>
          <w:rFonts w:ascii="Arial" w:hAnsi="Arial" w:cs="Arial"/>
          <w:b/>
        </w:rPr>
        <w:t>résoudre la situation problématique</w:t>
      </w:r>
      <w:r w:rsidRPr="00CB2466">
        <w:rPr>
          <w:rFonts w:ascii="Arial" w:hAnsi="Arial" w:cs="Arial"/>
        </w:rPr>
        <w:t>.</w:t>
      </w:r>
      <w:r w:rsidR="00B27B10" w:rsidRPr="00CB2466">
        <w:rPr>
          <w:rFonts w:ascii="Arial" w:hAnsi="Arial" w:cs="Arial"/>
        </w:rPr>
        <w:t xml:space="preserve"> Il faut bien noter que la conception pragmatique est "processuelle" et que ni les fins (finalités) ni les moyens ne sont fixes; aussi bien l'enquête, que la délibération ou l'action peuvent conduire à réviser les fins et les moyens.</w:t>
      </w:r>
      <w:r w:rsidR="006A251D" w:rsidRPr="00CB2466">
        <w:rPr>
          <w:rFonts w:ascii="Arial" w:hAnsi="Arial" w:cs="Arial"/>
        </w:rPr>
        <w:t xml:space="preserve"> On voit ainsi que la discussion sur</w:t>
      </w:r>
      <w:r w:rsidR="005D10C3" w:rsidRPr="00CB2466">
        <w:rPr>
          <w:rFonts w:ascii="Arial" w:hAnsi="Arial" w:cs="Arial"/>
        </w:rPr>
        <w:t xml:space="preserve"> les finalités est fondamentale</w:t>
      </w:r>
      <w:r w:rsidR="006A251D" w:rsidRPr="00CB2466">
        <w:rPr>
          <w:rFonts w:ascii="Arial" w:hAnsi="Arial" w:cs="Arial"/>
        </w:rPr>
        <w:t xml:space="preserve"> et que celles-ci ne sont pas considérées comme données. Or, la tendance à l’</w:t>
      </w:r>
      <w:proofErr w:type="spellStart"/>
      <w:r w:rsidR="006A251D" w:rsidRPr="00CB2466">
        <w:rPr>
          <w:rFonts w:ascii="Arial" w:hAnsi="Arial" w:cs="Arial"/>
        </w:rPr>
        <w:t>économisation</w:t>
      </w:r>
      <w:proofErr w:type="spellEnd"/>
      <w:r w:rsidR="006A251D" w:rsidRPr="00CB2466">
        <w:rPr>
          <w:rFonts w:ascii="Arial" w:hAnsi="Arial" w:cs="Arial"/>
        </w:rPr>
        <w:t xml:space="preserve"> de la gestion et du « management » élude cette question et l’évacue </w:t>
      </w:r>
      <w:r w:rsidR="00985FE6" w:rsidRPr="00CB2466">
        <w:rPr>
          <w:rFonts w:ascii="Arial" w:hAnsi="Arial" w:cs="Arial"/>
        </w:rPr>
        <w:t xml:space="preserve">- </w:t>
      </w:r>
      <w:r w:rsidR="006A251D" w:rsidRPr="00CB2466">
        <w:rPr>
          <w:rFonts w:ascii="Arial" w:hAnsi="Arial" w:cs="Arial"/>
        </w:rPr>
        <w:t xml:space="preserve">par là même </w:t>
      </w:r>
      <w:r w:rsidR="00985FE6" w:rsidRPr="00CB2466">
        <w:rPr>
          <w:rFonts w:ascii="Arial" w:hAnsi="Arial" w:cs="Arial"/>
        </w:rPr>
        <w:t xml:space="preserve">- </w:t>
      </w:r>
      <w:r w:rsidR="006A251D" w:rsidRPr="00CB2466">
        <w:rPr>
          <w:rFonts w:ascii="Arial" w:hAnsi="Arial" w:cs="Arial"/>
        </w:rPr>
        <w:t>du processus d’évaluation</w:t>
      </w:r>
      <w:r w:rsidR="00935A0E" w:rsidRPr="00CB2466">
        <w:rPr>
          <w:rFonts w:ascii="Arial" w:hAnsi="Arial" w:cs="Arial"/>
        </w:rPr>
        <w:t>/comptabilisation</w:t>
      </w:r>
      <w:r w:rsidR="00985FE6" w:rsidRPr="00CB2466">
        <w:rPr>
          <w:rFonts w:ascii="Arial" w:hAnsi="Arial" w:cs="Arial"/>
        </w:rPr>
        <w:t>,</w:t>
      </w:r>
      <w:r w:rsidR="00935A0E" w:rsidRPr="00CB2466">
        <w:rPr>
          <w:rFonts w:ascii="Arial" w:hAnsi="Arial" w:cs="Arial"/>
        </w:rPr>
        <w:t xml:space="preserve"> puisque la finalité est unique et qu’elle est donnée. </w:t>
      </w:r>
      <w:r w:rsidR="00D46DBA" w:rsidRPr="00CB2466">
        <w:rPr>
          <w:rFonts w:ascii="Arial" w:hAnsi="Arial" w:cs="Arial"/>
        </w:rPr>
        <w:t>Un autre fait mérite d’être souligné : la tendance à l’uniformisation, via l’adoption de normes anglo-saxonnes notamment, est aussi liée à la négation du contexte, du « local ».</w:t>
      </w:r>
      <w:r w:rsidR="00F511F9">
        <w:rPr>
          <w:rFonts w:ascii="Arial" w:hAnsi="Arial" w:cs="Arial"/>
        </w:rPr>
        <w:t xml:space="preserve"> </w:t>
      </w:r>
      <w:r w:rsidR="00D46DBA" w:rsidRPr="00CB2466">
        <w:rPr>
          <w:rFonts w:ascii="Arial" w:hAnsi="Arial" w:cs="Arial"/>
        </w:rPr>
        <w:t xml:space="preserve">Or il faut noter que la grande majorité des initiatives concernant les indicateurs sociaux sont issues du « local » et sont donc </w:t>
      </w:r>
      <w:proofErr w:type="spellStart"/>
      <w:r w:rsidR="00D46DBA" w:rsidRPr="00CB2466">
        <w:rPr>
          <w:rFonts w:ascii="Arial" w:hAnsi="Arial" w:cs="Arial"/>
        </w:rPr>
        <w:t>contextualisées</w:t>
      </w:r>
      <w:proofErr w:type="spellEnd"/>
      <w:r w:rsidR="00D46DBA" w:rsidRPr="00CB2466">
        <w:rPr>
          <w:rFonts w:ascii="Arial" w:hAnsi="Arial" w:cs="Arial"/>
        </w:rPr>
        <w:t xml:space="preserve"> et historicisées</w:t>
      </w:r>
      <w:r w:rsidR="005D10C3" w:rsidRPr="00CB2466">
        <w:rPr>
          <w:rFonts w:ascii="Arial" w:hAnsi="Arial" w:cs="Arial"/>
        </w:rPr>
        <w:t>, la proximité des termes « site » et « situation » est à cet égard révélatrice</w:t>
      </w:r>
      <w:r w:rsidR="00D46DBA" w:rsidRPr="00CB2466">
        <w:rPr>
          <w:rFonts w:ascii="Arial" w:hAnsi="Arial" w:cs="Arial"/>
        </w:rPr>
        <w:t>.</w:t>
      </w:r>
    </w:p>
    <w:p w:rsidR="00A411A8" w:rsidRPr="00CB2466" w:rsidRDefault="00CB2466" w:rsidP="00953308">
      <w:pPr>
        <w:spacing w:line="360" w:lineRule="auto"/>
        <w:jc w:val="both"/>
        <w:rPr>
          <w:rFonts w:ascii="Arial" w:hAnsi="Arial" w:cs="Arial"/>
        </w:rPr>
      </w:pPr>
      <w:r>
        <w:rPr>
          <w:rFonts w:ascii="Arial" w:hAnsi="Arial" w:cs="Arial"/>
          <w:color w:val="FF0000"/>
        </w:rPr>
        <w:tab/>
      </w:r>
      <w:r w:rsidR="00A411A8" w:rsidRPr="00CB2466">
        <w:rPr>
          <w:rFonts w:ascii="Arial" w:hAnsi="Arial" w:cs="Arial"/>
        </w:rPr>
        <w:t xml:space="preserve">Pour terminer sur ce point il faut souligner qu’il y a là un « vide « essentiel à combler. </w:t>
      </w:r>
      <w:r w:rsidRPr="00CB2466">
        <w:rPr>
          <w:rFonts w:ascii="Arial" w:hAnsi="Arial" w:cs="Arial"/>
        </w:rPr>
        <w:t xml:space="preserve">En effet comme le souligne </w:t>
      </w:r>
      <w:r w:rsidR="00A411A8" w:rsidRPr="00CB2466">
        <w:rPr>
          <w:rFonts w:ascii="Arial" w:hAnsi="Arial" w:cs="Arial"/>
        </w:rPr>
        <w:t>Hache (2012</w:t>
      </w:r>
      <w:r w:rsidR="00FA426B" w:rsidRPr="00CB2466">
        <w:rPr>
          <w:rFonts w:ascii="Arial" w:hAnsi="Arial" w:cs="Arial"/>
        </w:rPr>
        <w:t>,</w:t>
      </w:r>
      <w:r w:rsidR="00A411A8" w:rsidRPr="00CB2466">
        <w:rPr>
          <w:rFonts w:ascii="Arial" w:hAnsi="Arial" w:cs="Arial"/>
        </w:rPr>
        <w:t xml:space="preserve"> p.113) « […] </w:t>
      </w:r>
      <w:r w:rsidR="00A411A8" w:rsidRPr="00CB2466">
        <w:rPr>
          <w:rFonts w:ascii="Arial" w:hAnsi="Arial" w:cs="Arial"/>
          <w:i/>
        </w:rPr>
        <w:t>on ne sait toujours pas calculer ce/ceux à quoi/qui nous tenons </w:t>
      </w:r>
      <w:r w:rsidR="00A411A8" w:rsidRPr="00CB2466">
        <w:rPr>
          <w:rFonts w:ascii="Arial" w:hAnsi="Arial" w:cs="Arial"/>
        </w:rPr>
        <w:t xml:space="preserve">», c’est bien cette ignorance, ce hiatus que l’on cherche à combler de façon multiple, disparate, et que cherche à capturer ce concept flou et en redéfinition permanente </w:t>
      </w:r>
      <w:r w:rsidR="00A411A8" w:rsidRPr="00CB2466">
        <w:rPr>
          <w:rFonts w:ascii="Arial" w:hAnsi="Arial" w:cs="Arial"/>
          <w:i/>
        </w:rPr>
        <w:t>d’utilité sociale</w:t>
      </w:r>
      <w:r w:rsidR="00A411A8" w:rsidRPr="00CB2466">
        <w:rPr>
          <w:rFonts w:ascii="Arial" w:hAnsi="Arial" w:cs="Arial"/>
        </w:rPr>
        <w:t>. Dans une large mesure cela implique comme l’évoque le pragmatisme une « mise en relation », ce à quoi on tient, le « juste prix »</w:t>
      </w:r>
      <w:r w:rsidR="00CF6F7A" w:rsidRPr="00CB2466">
        <w:rPr>
          <w:rFonts w:ascii="Arial" w:hAnsi="Arial" w:cs="Arial"/>
        </w:rPr>
        <w:t xml:space="preserve">, un </w:t>
      </w:r>
      <w:r w:rsidR="00CF6F7A" w:rsidRPr="00CB2466">
        <w:rPr>
          <w:rFonts w:ascii="Arial" w:hAnsi="Arial" w:cs="Arial"/>
        </w:rPr>
        <w:lastRenderedPageBreak/>
        <w:t>traitement juste des salariés, ce que « vaut » le bénévolat, une répartition « équitable « de la valeur créée…ne peut être déterminé que quand ces questions sont mises en relation avec les protagonistes concernés [Ibid.</w:t>
      </w:r>
      <w:r w:rsidR="00195D96" w:rsidRPr="00CB2466">
        <w:rPr>
          <w:rFonts w:ascii="Arial" w:hAnsi="Arial" w:cs="Arial"/>
        </w:rPr>
        <w:t xml:space="preserve"> </w:t>
      </w:r>
      <w:r>
        <w:rPr>
          <w:rFonts w:ascii="Arial" w:hAnsi="Arial" w:cs="Arial"/>
        </w:rPr>
        <w:t xml:space="preserve">p.114], ceux que </w:t>
      </w:r>
      <w:r w:rsidR="00CF6F7A" w:rsidRPr="00CB2466">
        <w:rPr>
          <w:rFonts w:ascii="Arial" w:hAnsi="Arial" w:cs="Arial"/>
        </w:rPr>
        <w:t xml:space="preserve">Dewey </w:t>
      </w:r>
      <w:r w:rsidR="00FA426B" w:rsidRPr="00CB2466">
        <w:rPr>
          <w:rFonts w:ascii="Arial" w:hAnsi="Arial" w:cs="Arial"/>
        </w:rPr>
        <w:t xml:space="preserve">(2003) </w:t>
      </w:r>
      <w:r w:rsidR="00CF6F7A" w:rsidRPr="00CB2466">
        <w:rPr>
          <w:rFonts w:ascii="Arial" w:hAnsi="Arial" w:cs="Arial"/>
        </w:rPr>
        <w:t>appelait le « public »</w:t>
      </w:r>
      <w:r w:rsidR="00FA426B" w:rsidRPr="00CB2466">
        <w:rPr>
          <w:rFonts w:ascii="Arial" w:hAnsi="Arial" w:cs="Arial"/>
        </w:rPr>
        <w:t xml:space="preserve">. Cela renvoie </w:t>
      </w:r>
      <w:r w:rsidR="00195D96" w:rsidRPr="00CB2466">
        <w:rPr>
          <w:rFonts w:ascii="Arial" w:hAnsi="Arial" w:cs="Arial"/>
        </w:rPr>
        <w:t xml:space="preserve">aussi </w:t>
      </w:r>
      <w:r w:rsidR="00FA426B" w:rsidRPr="00CB2466">
        <w:rPr>
          <w:rFonts w:ascii="Arial" w:hAnsi="Arial" w:cs="Arial"/>
        </w:rPr>
        <w:t>à une autre forme de n</w:t>
      </w:r>
      <w:r w:rsidR="00195D96" w:rsidRPr="00CB2466">
        <w:rPr>
          <w:rFonts w:ascii="Arial" w:hAnsi="Arial" w:cs="Arial"/>
        </w:rPr>
        <w:t>égation portée par l’économisme :</w:t>
      </w:r>
      <w:r w:rsidR="00FA426B" w:rsidRPr="00CB2466">
        <w:rPr>
          <w:rFonts w:ascii="Arial" w:hAnsi="Arial" w:cs="Arial"/>
        </w:rPr>
        <w:t xml:space="preserve"> celle de la morale (sauf évidemment à ne considérer cette dernière que sous l’angle économique). En effet « </w:t>
      </w:r>
      <w:r w:rsidR="00FA426B" w:rsidRPr="00CB2466">
        <w:rPr>
          <w:rFonts w:ascii="Arial" w:hAnsi="Arial" w:cs="Arial"/>
          <w:i/>
        </w:rPr>
        <w:t>Oser se mêler des questions d’évaluations économiques signifie alors nous confronter à la délicate question de l’articulation entre les questions de quantification et les préoccupations morale</w:t>
      </w:r>
      <w:r w:rsidR="00FA426B" w:rsidRPr="00CB2466">
        <w:rPr>
          <w:rFonts w:ascii="Arial" w:hAnsi="Arial" w:cs="Arial"/>
        </w:rPr>
        <w:t> » (Hache 2012, p.102)</w:t>
      </w:r>
      <w:r w:rsidR="000C7CAF" w:rsidRPr="00CB2466">
        <w:rPr>
          <w:rFonts w:ascii="Arial" w:hAnsi="Arial" w:cs="Arial"/>
        </w:rPr>
        <w:t>. En tant que projet politique</w:t>
      </w:r>
      <w:r w:rsidR="00195D96" w:rsidRPr="00CB2466">
        <w:rPr>
          <w:rStyle w:val="Appelnotedebasdep"/>
          <w:rFonts w:ascii="Arial" w:hAnsi="Arial" w:cs="Arial"/>
        </w:rPr>
        <w:footnoteReference w:id="9"/>
      </w:r>
      <w:r w:rsidR="000C7CAF" w:rsidRPr="00CB2466">
        <w:rPr>
          <w:rFonts w:ascii="Arial" w:hAnsi="Arial" w:cs="Arial"/>
        </w:rPr>
        <w:t xml:space="preserve">, l’économie sociale et solidaire est par nature « morale » et s’oppose par nature à l’immoralisme de l’économisme, </w:t>
      </w:r>
      <w:r w:rsidR="000C7CAF" w:rsidRPr="00006376">
        <w:rPr>
          <w:rFonts w:ascii="Arial" w:hAnsi="Arial" w:cs="Arial"/>
          <w:i/>
        </w:rPr>
        <w:t>compter autrement</w:t>
      </w:r>
      <w:r w:rsidR="000C7CAF" w:rsidRPr="00CB2466">
        <w:rPr>
          <w:rFonts w:ascii="Arial" w:hAnsi="Arial" w:cs="Arial"/>
        </w:rPr>
        <w:t xml:space="preserve"> apparaît ainsi comme un enjeu fondamental</w:t>
      </w:r>
      <w:r w:rsidR="00BF41DD" w:rsidRPr="00CB2466">
        <w:rPr>
          <w:rFonts w:ascii="Arial" w:hAnsi="Arial" w:cs="Arial"/>
        </w:rPr>
        <w:t xml:space="preserve"> qui implique des processus démocratique de délibération pour définir </w:t>
      </w:r>
      <w:r w:rsidR="00BF41DD" w:rsidRPr="00CB2466">
        <w:rPr>
          <w:rFonts w:ascii="Arial" w:hAnsi="Arial" w:cs="Arial"/>
          <w:i/>
        </w:rPr>
        <w:t>ce à quoi nous tenons</w:t>
      </w:r>
      <w:r w:rsidR="00BF41DD" w:rsidRPr="00CB2466">
        <w:rPr>
          <w:rFonts w:ascii="Arial" w:hAnsi="Arial" w:cs="Arial"/>
        </w:rPr>
        <w:t xml:space="preserve"> et sur les modalités de les compter/conter.</w:t>
      </w:r>
    </w:p>
    <w:p w:rsidR="00BD0FCE" w:rsidRDefault="00BD0FCE" w:rsidP="00935711">
      <w:pPr>
        <w:jc w:val="both"/>
        <w:rPr>
          <w:rFonts w:ascii="Arial" w:hAnsi="Arial" w:cs="Arial"/>
          <w:color w:val="FF0000"/>
        </w:rPr>
      </w:pPr>
    </w:p>
    <w:p w:rsidR="006376D6" w:rsidRDefault="006376D6" w:rsidP="00935711">
      <w:pPr>
        <w:jc w:val="both"/>
        <w:rPr>
          <w:rFonts w:ascii="Arial" w:hAnsi="Arial" w:cs="Arial"/>
          <w:b/>
        </w:rPr>
      </w:pPr>
      <w:r w:rsidRPr="00CB2466">
        <w:rPr>
          <w:rFonts w:ascii="Arial" w:hAnsi="Arial" w:cs="Arial"/>
          <w:b/>
        </w:rPr>
        <w:t>Conclusion</w:t>
      </w:r>
    </w:p>
    <w:p w:rsidR="00006376" w:rsidRPr="00CB2466" w:rsidRDefault="00006376" w:rsidP="00935711">
      <w:pPr>
        <w:jc w:val="both"/>
        <w:rPr>
          <w:rFonts w:ascii="Arial" w:hAnsi="Arial" w:cs="Arial"/>
          <w:b/>
        </w:rPr>
      </w:pPr>
    </w:p>
    <w:p w:rsidR="00795B23" w:rsidRPr="002D6441" w:rsidRDefault="006376D6" w:rsidP="002D6441">
      <w:pPr>
        <w:spacing w:after="0" w:line="360" w:lineRule="auto"/>
        <w:jc w:val="both"/>
        <w:rPr>
          <w:rFonts w:ascii="Arial" w:hAnsi="Arial" w:cs="Arial"/>
        </w:rPr>
      </w:pPr>
      <w:r>
        <w:rPr>
          <w:rFonts w:ascii="Arial" w:hAnsi="Arial" w:cs="Arial"/>
        </w:rPr>
        <w:tab/>
        <w:t>N</w:t>
      </w:r>
      <w:r w:rsidR="002D6441">
        <w:rPr>
          <w:rFonts w:ascii="Arial" w:hAnsi="Arial" w:cs="Arial"/>
        </w:rPr>
        <w:t xml:space="preserve">ous avons appris avec </w:t>
      </w:r>
      <w:proofErr w:type="spellStart"/>
      <w:r w:rsidR="00110DCE">
        <w:rPr>
          <w:rFonts w:ascii="Arial" w:hAnsi="Arial" w:cs="Arial"/>
        </w:rPr>
        <w:t>F.</w:t>
      </w:r>
      <w:r w:rsidR="002D6441">
        <w:rPr>
          <w:rFonts w:ascii="Arial" w:hAnsi="Arial" w:cs="Arial"/>
        </w:rPr>
        <w:t>Jany-Catrice</w:t>
      </w:r>
      <w:proofErr w:type="spellEnd"/>
      <w:r w:rsidR="002D6441">
        <w:rPr>
          <w:rFonts w:ascii="Arial" w:hAnsi="Arial" w:cs="Arial"/>
        </w:rPr>
        <w:t xml:space="preserve"> (2012, p.25) que « </w:t>
      </w:r>
      <w:r w:rsidR="002D6441">
        <w:rPr>
          <w:rFonts w:ascii="Arial" w:hAnsi="Arial" w:cs="Arial"/>
          <w:i/>
        </w:rPr>
        <w:t xml:space="preserve">les données chiffrées fonctionnent la plupart du temps comme autant de boîtes noires dont les sorties sont faiblement interrogées, comme si le chiffre suffisait à instituer à lui seul la vérité ». </w:t>
      </w:r>
      <w:r w:rsidR="002D6441" w:rsidRPr="00CB2466">
        <w:rPr>
          <w:rFonts w:ascii="Arial" w:hAnsi="Arial" w:cs="Arial"/>
        </w:rPr>
        <w:t>Toutefois, nous avons démontré ici que l’usage du chiffre</w:t>
      </w:r>
      <w:r w:rsidR="005B2936" w:rsidRPr="00CB2466">
        <w:rPr>
          <w:rFonts w:ascii="Arial" w:hAnsi="Arial" w:cs="Arial"/>
        </w:rPr>
        <w:t xml:space="preserve"> comme finalité de mesure de la performance totale</w:t>
      </w:r>
      <w:r w:rsidR="002D6441" w:rsidRPr="00CB2466">
        <w:rPr>
          <w:rFonts w:ascii="Arial" w:hAnsi="Arial" w:cs="Arial"/>
        </w:rPr>
        <w:t xml:space="preserve"> par les compteurs de la « </w:t>
      </w:r>
      <w:r w:rsidR="002D6441" w:rsidRPr="00D6430B">
        <w:rPr>
          <w:rFonts w:ascii="Arial" w:hAnsi="Arial" w:cs="Arial"/>
          <w:i/>
        </w:rPr>
        <w:t>civilisation de la performance technique</w:t>
      </w:r>
      <w:r w:rsidR="002D6441" w:rsidRPr="00CB2466">
        <w:rPr>
          <w:rFonts w:ascii="Arial" w:hAnsi="Arial" w:cs="Arial"/>
        </w:rPr>
        <w:t> »</w:t>
      </w:r>
      <w:r w:rsidR="005B2936" w:rsidRPr="00CB2466">
        <w:rPr>
          <w:rFonts w:ascii="Arial" w:hAnsi="Arial" w:cs="Arial"/>
        </w:rPr>
        <w:t xml:space="preserve">, </w:t>
      </w:r>
      <w:r w:rsidR="009574CC" w:rsidRPr="00CB2466">
        <w:rPr>
          <w:rFonts w:ascii="Arial" w:hAnsi="Arial" w:cs="Arial"/>
        </w:rPr>
        <w:t xml:space="preserve">(Humbert </w:t>
      </w:r>
      <w:r w:rsidR="005B2936" w:rsidRPr="00CB2466">
        <w:rPr>
          <w:rFonts w:ascii="Arial" w:hAnsi="Arial" w:cs="Arial"/>
        </w:rPr>
        <w:t>2013), propre au systèm</w:t>
      </w:r>
      <w:r w:rsidR="00110DCE">
        <w:rPr>
          <w:rFonts w:ascii="Arial" w:hAnsi="Arial" w:cs="Arial"/>
        </w:rPr>
        <w:t xml:space="preserve">e capitaliste, faisait face à une conception de la </w:t>
      </w:r>
      <w:r w:rsidR="005B2936" w:rsidRPr="00CB2466">
        <w:rPr>
          <w:rFonts w:ascii="Arial" w:hAnsi="Arial" w:cs="Arial"/>
        </w:rPr>
        <w:t xml:space="preserve"> comptabilité comme instrument de gestion où le chiffre </w:t>
      </w:r>
      <w:r w:rsidR="00D6430B">
        <w:rPr>
          <w:rFonts w:ascii="Arial" w:hAnsi="Arial" w:cs="Arial"/>
        </w:rPr>
        <w:t>devient un</w:t>
      </w:r>
      <w:r w:rsidR="005B2936" w:rsidRPr="00CB2466">
        <w:rPr>
          <w:rFonts w:ascii="Arial" w:hAnsi="Arial" w:cs="Arial"/>
        </w:rPr>
        <w:t xml:space="preserve"> instrument de langage au service de la promotion d’une « </w:t>
      </w:r>
      <w:r w:rsidR="005B2936" w:rsidRPr="00D6430B">
        <w:rPr>
          <w:rFonts w:ascii="Arial" w:hAnsi="Arial" w:cs="Arial"/>
          <w:i/>
        </w:rPr>
        <w:t>civilisation de la convivialité</w:t>
      </w:r>
      <w:r w:rsidR="00D6430B">
        <w:rPr>
          <w:rFonts w:ascii="Arial" w:hAnsi="Arial" w:cs="Arial"/>
        </w:rPr>
        <w:t> ». Les entreprises de l’ESS comme les Institutions qui la co</w:t>
      </w:r>
      <w:r w:rsidR="00110DCE">
        <w:rPr>
          <w:rFonts w:ascii="Arial" w:hAnsi="Arial" w:cs="Arial"/>
        </w:rPr>
        <w:t>ncernent se doivent d’adopter une</w:t>
      </w:r>
      <w:r w:rsidR="00D6430B">
        <w:rPr>
          <w:rFonts w:ascii="Arial" w:hAnsi="Arial" w:cs="Arial"/>
        </w:rPr>
        <w:t xml:space="preserve"> comptabilité narrative de leurs activités et de leurs valeurs, afin de ne pas devenir la proie d’un certain </w:t>
      </w:r>
      <w:proofErr w:type="spellStart"/>
      <w:r w:rsidR="00D6430B">
        <w:rPr>
          <w:rFonts w:ascii="Arial" w:hAnsi="Arial" w:cs="Arial"/>
        </w:rPr>
        <w:t>managérialisme</w:t>
      </w:r>
      <w:proofErr w:type="spellEnd"/>
      <w:r w:rsidR="00D6430B">
        <w:rPr>
          <w:rFonts w:ascii="Arial" w:hAnsi="Arial" w:cs="Arial"/>
        </w:rPr>
        <w:t>, calculateur-optimisateur, qui feraient des entreprises de l’ESS des entreprises comme les autres</w:t>
      </w:r>
      <w:r w:rsidR="00110DCE">
        <w:rPr>
          <w:rFonts w:ascii="Arial" w:hAnsi="Arial" w:cs="Arial"/>
        </w:rPr>
        <w:t xml:space="preserve">. Elles se verraient ainsi réduite à des entreprise </w:t>
      </w:r>
      <w:r w:rsidR="00D6430B">
        <w:rPr>
          <w:rFonts w:ascii="Arial" w:hAnsi="Arial" w:cs="Arial"/>
        </w:rPr>
        <w:t xml:space="preserve">à objet social au pire et </w:t>
      </w:r>
      <w:r w:rsidR="00110DCE">
        <w:rPr>
          <w:rFonts w:ascii="Arial" w:hAnsi="Arial" w:cs="Arial"/>
        </w:rPr>
        <w:t>à utilité sociale au mieux, dans une logique « économique</w:t>
      </w:r>
      <w:r w:rsidR="00D6430B">
        <w:rPr>
          <w:rFonts w:ascii="Arial" w:hAnsi="Arial" w:cs="Arial"/>
        </w:rPr>
        <w:t xml:space="preserve"> d’intérêt général</w:t>
      </w:r>
      <w:r w:rsidR="00110DCE">
        <w:rPr>
          <w:rFonts w:ascii="Arial" w:hAnsi="Arial" w:cs="Arial"/>
        </w:rPr>
        <w:t> » et</w:t>
      </w:r>
      <w:r w:rsidR="00D6430B">
        <w:rPr>
          <w:rFonts w:ascii="Arial" w:hAnsi="Arial" w:cs="Arial"/>
        </w:rPr>
        <w:t xml:space="preserve"> soumises au droit concurrentiel de l’économie néoclassique.</w:t>
      </w:r>
      <w:r w:rsidR="00006376">
        <w:rPr>
          <w:rFonts w:ascii="Arial" w:hAnsi="Arial" w:cs="Arial"/>
        </w:rPr>
        <w:t xml:space="preserve"> </w:t>
      </w:r>
    </w:p>
    <w:p w:rsidR="00795B23" w:rsidRPr="00196F49" w:rsidRDefault="00795B23" w:rsidP="00935711">
      <w:pPr>
        <w:jc w:val="both"/>
        <w:rPr>
          <w:rFonts w:ascii="Arial" w:hAnsi="Arial" w:cs="Arial"/>
        </w:rPr>
      </w:pPr>
    </w:p>
    <w:p w:rsidR="00006376" w:rsidRPr="00196F49" w:rsidRDefault="00006376" w:rsidP="00C01C11">
      <w:pPr>
        <w:spacing w:line="360" w:lineRule="auto"/>
        <w:jc w:val="both"/>
        <w:rPr>
          <w:rFonts w:ascii="Arial" w:hAnsi="Arial" w:cs="Arial"/>
        </w:rPr>
      </w:pPr>
      <w:r>
        <w:rPr>
          <w:rFonts w:ascii="Arial" w:hAnsi="Arial" w:cs="Arial"/>
        </w:rPr>
        <w:t>Les processus de quantification et de « mise en nombres » de l’ESS doivent ainsi se garder d’envisager « </w:t>
      </w:r>
      <w:r w:rsidRPr="00C01C11">
        <w:rPr>
          <w:rFonts w:ascii="Arial" w:hAnsi="Arial" w:cs="Arial"/>
          <w:i/>
        </w:rPr>
        <w:t xml:space="preserve">l’utilité sociale comme une réalité qui s’imposerait aux acteurs, et comme le fruit de l’expression d’une expertise. Définir ce qui est « utile socialement » (c’est bien de cela dont il s’agit) ne peut, au contraire, qu’être le fruit de négociations conventionnelles car </w:t>
      </w:r>
      <w:r w:rsidRPr="00C01C11">
        <w:rPr>
          <w:rFonts w:ascii="Arial" w:hAnsi="Arial" w:cs="Arial"/>
          <w:i/>
        </w:rPr>
        <w:lastRenderedPageBreak/>
        <w:t xml:space="preserve">elle est en soi une convention sociopolitique, comme l’a parfaitement signalé Jean </w:t>
      </w:r>
      <w:proofErr w:type="spellStart"/>
      <w:r w:rsidRPr="00C01C11">
        <w:rPr>
          <w:rFonts w:ascii="Arial" w:hAnsi="Arial" w:cs="Arial"/>
          <w:i/>
        </w:rPr>
        <w:t>Gadrey</w:t>
      </w:r>
      <w:proofErr w:type="spellEnd"/>
      <w:r w:rsidRPr="00C01C11">
        <w:rPr>
          <w:rFonts w:ascii="Arial" w:hAnsi="Arial" w:cs="Arial"/>
          <w:i/>
        </w:rPr>
        <w:t xml:space="preserve"> dès le début des années 2000</w:t>
      </w:r>
      <w:r>
        <w:rPr>
          <w:rFonts w:ascii="Arial" w:hAnsi="Arial" w:cs="Arial"/>
        </w:rPr>
        <w:t> » (</w:t>
      </w:r>
      <w:proofErr w:type="spellStart"/>
      <w:r>
        <w:rPr>
          <w:rFonts w:ascii="Arial" w:hAnsi="Arial" w:cs="Arial"/>
        </w:rPr>
        <w:t>Frémeaux</w:t>
      </w:r>
      <w:proofErr w:type="spellEnd"/>
      <w:r>
        <w:rPr>
          <w:rFonts w:ascii="Arial" w:hAnsi="Arial" w:cs="Arial"/>
        </w:rPr>
        <w:t xml:space="preserve"> 2013, p.32)</w:t>
      </w:r>
      <w:r w:rsidR="00E212B0">
        <w:rPr>
          <w:rFonts w:ascii="Arial" w:hAnsi="Arial" w:cs="Arial"/>
        </w:rPr>
        <w:t>. Envisager la quantification</w:t>
      </w:r>
      <w:r w:rsidR="002D42FF">
        <w:rPr>
          <w:rFonts w:ascii="Arial" w:hAnsi="Arial" w:cs="Arial"/>
        </w:rPr>
        <w:t xml:space="preserve"> - </w:t>
      </w:r>
      <w:r w:rsidR="00E212B0">
        <w:rPr>
          <w:rFonts w:ascii="Arial" w:hAnsi="Arial" w:cs="Arial"/>
        </w:rPr>
        <w:t>et surtout le processus de formation des valeurs et d’élaboration d’une conception raisonnable de la valeur</w:t>
      </w:r>
      <w:r w:rsidR="002D42FF">
        <w:rPr>
          <w:rFonts w:ascii="Arial" w:hAnsi="Arial" w:cs="Arial"/>
        </w:rPr>
        <w:t xml:space="preserve"> -</w:t>
      </w:r>
      <w:r w:rsidR="00E212B0">
        <w:rPr>
          <w:rFonts w:ascii="Arial" w:hAnsi="Arial" w:cs="Arial"/>
        </w:rPr>
        <w:t xml:space="preserve"> </w:t>
      </w:r>
      <w:r w:rsidR="002D42FF">
        <w:rPr>
          <w:rFonts w:ascii="Arial" w:hAnsi="Arial" w:cs="Arial"/>
        </w:rPr>
        <w:t xml:space="preserve">selon une perspective pragmatique/transactionnelle </w:t>
      </w:r>
      <w:r w:rsidR="00E212B0">
        <w:rPr>
          <w:rFonts w:ascii="Arial" w:hAnsi="Arial" w:cs="Arial"/>
        </w:rPr>
        <w:t>autorise à concevoir la comptabilité et les indicateurs comme des occasions d’engager les acteurs concernés dans une « enquête sociale », comme des possibilités de structurer des relations et de servir de support à des interactions (</w:t>
      </w:r>
      <w:proofErr w:type="spellStart"/>
      <w:r w:rsidR="00E212B0">
        <w:rPr>
          <w:rFonts w:ascii="Arial" w:hAnsi="Arial" w:cs="Arial"/>
        </w:rPr>
        <w:t>Demeestère</w:t>
      </w:r>
      <w:proofErr w:type="spellEnd"/>
      <w:r w:rsidR="00E212B0">
        <w:rPr>
          <w:rFonts w:ascii="Arial" w:hAnsi="Arial" w:cs="Arial"/>
        </w:rPr>
        <w:t xml:space="preserve"> 2005, p.106)</w:t>
      </w:r>
      <w:r w:rsidR="00C01C11">
        <w:rPr>
          <w:rFonts w:ascii="Arial" w:hAnsi="Arial" w:cs="Arial"/>
        </w:rPr>
        <w:t>. En ce sens « </w:t>
      </w:r>
      <w:r w:rsidR="00C01C11" w:rsidRPr="00C01C11">
        <w:rPr>
          <w:rFonts w:ascii="Arial" w:hAnsi="Arial" w:cs="Arial"/>
          <w:i/>
        </w:rPr>
        <w:t>Une démarche pragmatique va donc s’attacher à expliciter ces choix de valeur, à comprendre les raisons d’être des pratiques en fonction des problèmes concrets rencontrés plutôt qu’à se distancier des pratiques pour construire des abstractions générales </w:t>
      </w:r>
      <w:r w:rsidR="00C01C11">
        <w:rPr>
          <w:rFonts w:ascii="Arial" w:hAnsi="Arial" w:cs="Arial"/>
        </w:rPr>
        <w:t>» (</w:t>
      </w:r>
      <w:proofErr w:type="spellStart"/>
      <w:r w:rsidR="00C01C11">
        <w:rPr>
          <w:rFonts w:ascii="Arial" w:hAnsi="Arial" w:cs="Arial"/>
        </w:rPr>
        <w:t>Ibid.p.</w:t>
      </w:r>
      <w:proofErr w:type="spellEnd"/>
      <w:r w:rsidR="00C01C11">
        <w:rPr>
          <w:rFonts w:ascii="Arial" w:hAnsi="Arial" w:cs="Arial"/>
        </w:rPr>
        <w:t>107).</w:t>
      </w:r>
    </w:p>
    <w:p w:rsidR="00AD72D2" w:rsidRPr="00196F49" w:rsidRDefault="00AD72D2" w:rsidP="00935711">
      <w:pPr>
        <w:jc w:val="both"/>
        <w:rPr>
          <w:rFonts w:ascii="Arial" w:hAnsi="Arial" w:cs="Arial"/>
        </w:rPr>
      </w:pPr>
    </w:p>
    <w:p w:rsidR="00AD72D2" w:rsidRPr="00196F49" w:rsidRDefault="00AD72D2" w:rsidP="00935711">
      <w:pPr>
        <w:jc w:val="both"/>
        <w:rPr>
          <w:rFonts w:ascii="Arial" w:hAnsi="Arial" w:cs="Arial"/>
        </w:rPr>
      </w:pPr>
    </w:p>
    <w:p w:rsidR="00AD72D2" w:rsidRDefault="00AD72D2" w:rsidP="00935711">
      <w:pPr>
        <w:jc w:val="both"/>
        <w:rPr>
          <w:rFonts w:ascii="Arial" w:hAnsi="Arial" w:cs="Arial"/>
        </w:rPr>
      </w:pPr>
    </w:p>
    <w:p w:rsidR="004303A3" w:rsidRDefault="004303A3" w:rsidP="00935711">
      <w:pPr>
        <w:jc w:val="both"/>
        <w:rPr>
          <w:rFonts w:ascii="Arial" w:hAnsi="Arial" w:cs="Arial"/>
        </w:rPr>
      </w:pPr>
    </w:p>
    <w:p w:rsidR="004303A3" w:rsidRDefault="004303A3" w:rsidP="00935711">
      <w:pPr>
        <w:jc w:val="both"/>
        <w:rPr>
          <w:rFonts w:ascii="Arial" w:hAnsi="Arial" w:cs="Arial"/>
        </w:rPr>
      </w:pPr>
    </w:p>
    <w:p w:rsidR="004303A3" w:rsidRDefault="004303A3" w:rsidP="00935711">
      <w:pPr>
        <w:jc w:val="both"/>
        <w:rPr>
          <w:rFonts w:ascii="Arial" w:hAnsi="Arial" w:cs="Arial"/>
        </w:rPr>
      </w:pPr>
    </w:p>
    <w:p w:rsidR="002C74F4" w:rsidRDefault="002C74F4" w:rsidP="00935711">
      <w:pPr>
        <w:jc w:val="both"/>
        <w:rPr>
          <w:rFonts w:ascii="Arial" w:hAnsi="Arial" w:cs="Arial"/>
        </w:rPr>
      </w:pPr>
    </w:p>
    <w:p w:rsidR="002C74F4" w:rsidRDefault="002C74F4" w:rsidP="00935711">
      <w:pPr>
        <w:jc w:val="both"/>
        <w:rPr>
          <w:rFonts w:ascii="Arial" w:hAnsi="Arial" w:cs="Arial"/>
        </w:rPr>
      </w:pPr>
    </w:p>
    <w:p w:rsidR="002C74F4" w:rsidRDefault="002C74F4" w:rsidP="00935711">
      <w:pPr>
        <w:jc w:val="both"/>
        <w:rPr>
          <w:rFonts w:ascii="Arial" w:hAnsi="Arial" w:cs="Arial"/>
        </w:rPr>
      </w:pPr>
    </w:p>
    <w:p w:rsidR="002C74F4" w:rsidRDefault="002C74F4" w:rsidP="00935711">
      <w:pPr>
        <w:jc w:val="both"/>
        <w:rPr>
          <w:rFonts w:ascii="Arial" w:hAnsi="Arial" w:cs="Arial"/>
        </w:rPr>
      </w:pPr>
    </w:p>
    <w:p w:rsidR="002C74F4" w:rsidRPr="00196F49" w:rsidRDefault="002C74F4" w:rsidP="00935711">
      <w:pPr>
        <w:jc w:val="both"/>
        <w:rPr>
          <w:rFonts w:ascii="Arial" w:hAnsi="Arial" w:cs="Arial"/>
        </w:rPr>
      </w:pPr>
    </w:p>
    <w:p w:rsidR="00006376" w:rsidRDefault="00006376">
      <w:pPr>
        <w:rPr>
          <w:rFonts w:ascii="Arial" w:hAnsi="Arial" w:cs="Arial"/>
          <w:b/>
          <w:sz w:val="24"/>
          <w:szCs w:val="24"/>
        </w:rPr>
      </w:pPr>
      <w:r>
        <w:rPr>
          <w:rFonts w:ascii="Arial" w:hAnsi="Arial" w:cs="Arial"/>
          <w:b/>
          <w:sz w:val="24"/>
          <w:szCs w:val="24"/>
        </w:rPr>
        <w:br w:type="page"/>
      </w:r>
    </w:p>
    <w:p w:rsidR="0036521B" w:rsidRDefault="0036521B" w:rsidP="0036521B">
      <w:pPr>
        <w:tabs>
          <w:tab w:val="left" w:pos="5380"/>
        </w:tabs>
        <w:jc w:val="both"/>
        <w:rPr>
          <w:rFonts w:ascii="Arial" w:hAnsi="Arial" w:cs="Arial"/>
          <w:b/>
          <w:sz w:val="24"/>
          <w:szCs w:val="24"/>
        </w:rPr>
      </w:pPr>
      <w:r w:rsidRPr="00196F49">
        <w:rPr>
          <w:rFonts w:ascii="Arial" w:hAnsi="Arial" w:cs="Arial"/>
          <w:b/>
          <w:sz w:val="24"/>
          <w:szCs w:val="24"/>
        </w:rPr>
        <w:lastRenderedPageBreak/>
        <w:t>Bibliographie:</w:t>
      </w:r>
    </w:p>
    <w:p w:rsidR="004303A3" w:rsidRPr="00EF19FD" w:rsidRDefault="00EF19FD" w:rsidP="00EF19FD">
      <w:pPr>
        <w:autoSpaceDE w:val="0"/>
        <w:autoSpaceDN w:val="0"/>
        <w:adjustRightInd w:val="0"/>
        <w:spacing w:after="0" w:line="240" w:lineRule="auto"/>
        <w:jc w:val="both"/>
        <w:rPr>
          <w:rFonts w:ascii="Arial" w:hAnsi="Arial" w:cs="Arial"/>
        </w:rPr>
      </w:pPr>
      <w:r w:rsidRPr="00EF19FD">
        <w:rPr>
          <w:rFonts w:ascii="Arial" w:hAnsi="Arial" w:cs="Arial"/>
          <w:bCs/>
        </w:rPr>
        <w:t>Archambault E</w:t>
      </w:r>
      <w:r w:rsidRPr="00EF19FD">
        <w:rPr>
          <w:rFonts w:ascii="Arial" w:hAnsi="Arial" w:cs="Arial"/>
        </w:rPr>
        <w:t xml:space="preserve">., 2002, </w:t>
      </w:r>
      <w:r w:rsidRPr="00EF19FD">
        <w:rPr>
          <w:rFonts w:ascii="Arial" w:hAnsi="Arial" w:cs="Arial"/>
          <w:i/>
          <w:iCs/>
        </w:rPr>
        <w:t xml:space="preserve">Le Bénévolat en France et en Europe. </w:t>
      </w:r>
      <w:r w:rsidRPr="00EF19FD">
        <w:rPr>
          <w:rFonts w:ascii="Arial" w:hAnsi="Arial" w:cs="Arial"/>
        </w:rPr>
        <w:t>MATISSE UMR8595-</w:t>
      </w:r>
      <w:proofErr w:type="spellStart"/>
      <w:r w:rsidRPr="00EF19FD">
        <w:rPr>
          <w:rFonts w:ascii="Arial" w:hAnsi="Arial" w:cs="Arial"/>
        </w:rPr>
        <w:t>CNRSUniversité</w:t>
      </w:r>
      <w:proofErr w:type="spellEnd"/>
      <w:r w:rsidRPr="00EF19FD">
        <w:rPr>
          <w:rFonts w:ascii="Arial" w:hAnsi="Arial" w:cs="Arial"/>
        </w:rPr>
        <w:t xml:space="preserve"> Paris 1. </w:t>
      </w:r>
      <w:proofErr w:type="spellStart"/>
      <w:r w:rsidRPr="00EF19FD">
        <w:rPr>
          <w:rFonts w:ascii="Arial" w:hAnsi="Arial" w:cs="Arial"/>
          <w:i/>
          <w:iCs/>
        </w:rPr>
        <w:t>Research</w:t>
      </w:r>
      <w:proofErr w:type="spellEnd"/>
      <w:r w:rsidRPr="00EF19FD">
        <w:rPr>
          <w:rFonts w:ascii="Arial" w:hAnsi="Arial" w:cs="Arial"/>
          <w:i/>
          <w:iCs/>
        </w:rPr>
        <w:t xml:space="preserve"> </w:t>
      </w:r>
      <w:proofErr w:type="spellStart"/>
      <w:r w:rsidRPr="00EF19FD">
        <w:rPr>
          <w:rFonts w:ascii="Arial" w:hAnsi="Arial" w:cs="Arial"/>
          <w:i/>
          <w:iCs/>
        </w:rPr>
        <w:t>Paper</w:t>
      </w:r>
      <w:proofErr w:type="spellEnd"/>
      <w:r w:rsidRPr="00EF19FD">
        <w:rPr>
          <w:rFonts w:ascii="Arial" w:hAnsi="Arial" w:cs="Arial"/>
        </w:rPr>
        <w:t>.</w:t>
      </w:r>
    </w:p>
    <w:p w:rsidR="00EF19FD" w:rsidRPr="00EF19FD" w:rsidRDefault="00EF19FD" w:rsidP="00EF19FD">
      <w:pPr>
        <w:autoSpaceDE w:val="0"/>
        <w:autoSpaceDN w:val="0"/>
        <w:adjustRightInd w:val="0"/>
        <w:spacing w:after="0" w:line="240" w:lineRule="auto"/>
        <w:rPr>
          <w:rFonts w:ascii="Times New Roman" w:hAnsi="Times New Roman" w:cs="Times New Roman"/>
        </w:rPr>
      </w:pPr>
    </w:p>
    <w:p w:rsidR="004303A3" w:rsidRDefault="004303A3" w:rsidP="0036521B">
      <w:pPr>
        <w:tabs>
          <w:tab w:val="left" w:pos="5380"/>
        </w:tabs>
        <w:jc w:val="both"/>
        <w:rPr>
          <w:rFonts w:ascii="Arial" w:hAnsi="Arial" w:cs="Arial"/>
        </w:rPr>
      </w:pPr>
      <w:proofErr w:type="spellStart"/>
      <w:r>
        <w:rPr>
          <w:rFonts w:ascii="Arial" w:hAnsi="Arial" w:cs="Arial"/>
        </w:rPr>
        <w:t>Amblard</w:t>
      </w:r>
      <w:proofErr w:type="spellEnd"/>
      <w:r>
        <w:rPr>
          <w:rFonts w:ascii="Arial" w:hAnsi="Arial" w:cs="Arial"/>
        </w:rPr>
        <w:t xml:space="preserve"> M., 2002, </w:t>
      </w:r>
      <w:r>
        <w:rPr>
          <w:rFonts w:ascii="Arial" w:hAnsi="Arial" w:cs="Arial"/>
          <w:i/>
        </w:rPr>
        <w:t xml:space="preserve">Comptabilité et Conventions. </w:t>
      </w:r>
      <w:r>
        <w:rPr>
          <w:rFonts w:ascii="Arial" w:hAnsi="Arial" w:cs="Arial"/>
        </w:rPr>
        <w:t>Paris, L’Harmattan.</w:t>
      </w:r>
    </w:p>
    <w:p w:rsidR="00B43BEF" w:rsidRPr="004303A3" w:rsidRDefault="00B43BEF" w:rsidP="0036521B">
      <w:pPr>
        <w:tabs>
          <w:tab w:val="left" w:pos="5380"/>
        </w:tabs>
        <w:jc w:val="both"/>
        <w:rPr>
          <w:rFonts w:ascii="Arial" w:hAnsi="Arial" w:cs="Arial"/>
        </w:rPr>
      </w:pPr>
      <w:r w:rsidRPr="00B43BEF">
        <w:rPr>
          <w:rFonts w:ascii="Arial" w:hAnsi="Arial" w:cs="Arial"/>
        </w:rPr>
        <w:t>B</w:t>
      </w:r>
      <w:r>
        <w:rPr>
          <w:rFonts w:ascii="Arial" w:hAnsi="Arial" w:cs="Arial"/>
        </w:rPr>
        <w:t>oulanger</w:t>
      </w:r>
      <w:r w:rsidRPr="00B43BEF">
        <w:rPr>
          <w:rFonts w:ascii="Arial" w:hAnsi="Arial" w:cs="Arial"/>
        </w:rPr>
        <w:t xml:space="preserve"> P.M.</w:t>
      </w:r>
      <w:r>
        <w:rPr>
          <w:rFonts w:ascii="Arial" w:hAnsi="Arial" w:cs="Arial"/>
        </w:rPr>
        <w:t>, 2004</w:t>
      </w:r>
      <w:r w:rsidRPr="00B43BEF">
        <w:rPr>
          <w:rFonts w:ascii="Arial" w:hAnsi="Arial" w:cs="Arial"/>
        </w:rPr>
        <w:t xml:space="preserve">, « Les indicateurs de développement durable : un défi scientifique, un enjeu démocratique », </w:t>
      </w:r>
      <w:r w:rsidRPr="00B43BEF">
        <w:rPr>
          <w:rFonts w:ascii="Arial" w:hAnsi="Arial" w:cs="Arial"/>
          <w:i/>
        </w:rPr>
        <w:t>Les séminaires de l’</w:t>
      </w:r>
      <w:proofErr w:type="spellStart"/>
      <w:r w:rsidRPr="00B43BEF">
        <w:rPr>
          <w:rFonts w:ascii="Arial" w:hAnsi="Arial" w:cs="Arial"/>
          <w:i/>
        </w:rPr>
        <w:t>Iddri</w:t>
      </w:r>
      <w:proofErr w:type="spellEnd"/>
      <w:r w:rsidRPr="00B43BEF">
        <w:rPr>
          <w:rFonts w:ascii="Arial" w:hAnsi="Arial" w:cs="Arial"/>
        </w:rPr>
        <w:t>, n° 12, Institut pour un dé</w:t>
      </w:r>
      <w:r w:rsidR="00FA0EA6">
        <w:rPr>
          <w:rFonts w:ascii="Arial" w:hAnsi="Arial" w:cs="Arial"/>
        </w:rPr>
        <w:t>veloppement durable, Belgique.</w:t>
      </w:r>
    </w:p>
    <w:p w:rsidR="00DE7FEF" w:rsidRPr="00DE7FEF" w:rsidRDefault="00DE7FEF" w:rsidP="0036521B">
      <w:pPr>
        <w:tabs>
          <w:tab w:val="left" w:pos="5380"/>
        </w:tabs>
        <w:jc w:val="both"/>
        <w:rPr>
          <w:rFonts w:ascii="Arial" w:hAnsi="Arial" w:cs="Arial"/>
        </w:rPr>
      </w:pPr>
      <w:proofErr w:type="spellStart"/>
      <w:r>
        <w:rPr>
          <w:rFonts w:ascii="Arial" w:hAnsi="Arial" w:cs="Arial"/>
        </w:rPr>
        <w:t>Bournisien</w:t>
      </w:r>
      <w:proofErr w:type="spellEnd"/>
      <w:r>
        <w:rPr>
          <w:rFonts w:ascii="Arial" w:hAnsi="Arial" w:cs="Arial"/>
        </w:rPr>
        <w:t xml:space="preserve"> J., 1919, </w:t>
      </w:r>
      <w:r>
        <w:rPr>
          <w:rFonts w:ascii="Arial" w:hAnsi="Arial" w:cs="Arial"/>
          <w:i/>
        </w:rPr>
        <w:t xml:space="preserve">Essai de philosophie comptable. </w:t>
      </w:r>
      <w:r>
        <w:rPr>
          <w:rFonts w:ascii="Arial" w:hAnsi="Arial" w:cs="Arial"/>
        </w:rPr>
        <w:t>Paris, Editions Ouvrières.</w:t>
      </w:r>
    </w:p>
    <w:p w:rsidR="0036521B" w:rsidRPr="00196F49" w:rsidRDefault="007F323F" w:rsidP="0036521B">
      <w:pPr>
        <w:tabs>
          <w:tab w:val="left" w:pos="5380"/>
        </w:tabs>
        <w:jc w:val="both"/>
        <w:rPr>
          <w:rFonts w:ascii="Arial" w:hAnsi="Arial" w:cs="Arial"/>
        </w:rPr>
      </w:pPr>
      <w:r w:rsidRPr="00196F49">
        <w:rPr>
          <w:rFonts w:ascii="Arial" w:hAnsi="Arial" w:cs="Arial"/>
        </w:rPr>
        <w:t xml:space="preserve">Capron M., 2012, « Finalité(s) et performance(s) des entreprises de l’ESS », p.209-214, dans Bayle E. et Dupuis J-C., </w:t>
      </w:r>
      <w:proofErr w:type="spellStart"/>
      <w:proofErr w:type="gramStart"/>
      <w:r w:rsidRPr="00196F49">
        <w:rPr>
          <w:rFonts w:ascii="Arial" w:hAnsi="Arial" w:cs="Arial"/>
        </w:rPr>
        <w:t>dir</w:t>
      </w:r>
      <w:proofErr w:type="spellEnd"/>
      <w:r w:rsidRPr="00196F49">
        <w:rPr>
          <w:rFonts w:ascii="Arial" w:hAnsi="Arial" w:cs="Arial"/>
        </w:rPr>
        <w:t>.,</w:t>
      </w:r>
      <w:proofErr w:type="gramEnd"/>
      <w:r w:rsidRPr="00196F49">
        <w:rPr>
          <w:rFonts w:ascii="Arial" w:hAnsi="Arial" w:cs="Arial"/>
        </w:rPr>
        <w:t xml:space="preserve"> 2012, </w:t>
      </w:r>
      <w:r w:rsidRPr="00196F49">
        <w:rPr>
          <w:rFonts w:ascii="Arial" w:hAnsi="Arial" w:cs="Arial"/>
          <w:i/>
        </w:rPr>
        <w:t xml:space="preserve">Management des entreprises de l’économie sociale et solidaire. Identités plurielles et spécificités. </w:t>
      </w:r>
      <w:r w:rsidRPr="00196F49">
        <w:rPr>
          <w:rFonts w:ascii="Arial" w:hAnsi="Arial" w:cs="Arial"/>
        </w:rPr>
        <w:t>B</w:t>
      </w:r>
      <w:r w:rsidR="00AD72D2" w:rsidRPr="00196F49">
        <w:rPr>
          <w:rFonts w:ascii="Arial" w:hAnsi="Arial" w:cs="Arial"/>
        </w:rPr>
        <w:t>ruxelles, de Boeck</w:t>
      </w:r>
      <w:r w:rsidRPr="00196F49">
        <w:rPr>
          <w:rFonts w:ascii="Arial" w:hAnsi="Arial" w:cs="Arial"/>
        </w:rPr>
        <w:t xml:space="preserve"> Supérieur Editions.</w:t>
      </w:r>
    </w:p>
    <w:p w:rsidR="00196F49" w:rsidRDefault="00196F49" w:rsidP="008F4E01">
      <w:pPr>
        <w:spacing w:after="0" w:line="240" w:lineRule="auto"/>
        <w:jc w:val="both"/>
        <w:rPr>
          <w:rFonts w:ascii="Arial" w:hAnsi="Arial" w:cs="Arial"/>
        </w:rPr>
      </w:pPr>
      <w:proofErr w:type="spellStart"/>
      <w:r w:rsidRPr="00196F49">
        <w:rPr>
          <w:rFonts w:ascii="Arial" w:hAnsi="Arial" w:cs="Arial"/>
        </w:rPr>
        <w:t>Casta</w:t>
      </w:r>
      <w:proofErr w:type="spellEnd"/>
      <w:r w:rsidRPr="00196F49">
        <w:rPr>
          <w:rFonts w:ascii="Arial" w:hAnsi="Arial" w:cs="Arial"/>
        </w:rPr>
        <w:t xml:space="preserve"> J-F., 2003, « La comptabilité en « juste valeur » permet-elle une meilleure représentativité de l’entreprise ? », </w:t>
      </w:r>
      <w:r w:rsidRPr="00196F49">
        <w:rPr>
          <w:rFonts w:ascii="Arial" w:hAnsi="Arial" w:cs="Arial"/>
          <w:i/>
        </w:rPr>
        <w:t xml:space="preserve">Revue d’Economie Financière, </w:t>
      </w:r>
      <w:r w:rsidRPr="00196F49">
        <w:rPr>
          <w:rFonts w:ascii="Arial" w:hAnsi="Arial" w:cs="Arial"/>
        </w:rPr>
        <w:t>n°7, 2003/2.</w:t>
      </w:r>
    </w:p>
    <w:p w:rsidR="008F4E01" w:rsidRPr="00196F49" w:rsidRDefault="008F4E01" w:rsidP="008F4E01">
      <w:pPr>
        <w:spacing w:after="0" w:line="240" w:lineRule="auto"/>
        <w:jc w:val="both"/>
        <w:rPr>
          <w:rFonts w:ascii="Arial" w:hAnsi="Arial" w:cs="Arial"/>
        </w:rPr>
      </w:pPr>
    </w:p>
    <w:p w:rsidR="00196F49" w:rsidRDefault="00196F49" w:rsidP="0036521B">
      <w:pPr>
        <w:tabs>
          <w:tab w:val="left" w:pos="5380"/>
        </w:tabs>
        <w:jc w:val="both"/>
        <w:rPr>
          <w:rFonts w:ascii="Arial" w:hAnsi="Arial" w:cs="Arial"/>
        </w:rPr>
      </w:pPr>
      <w:proofErr w:type="spellStart"/>
      <w:r w:rsidRPr="00196F49">
        <w:rPr>
          <w:rFonts w:ascii="Arial" w:hAnsi="Arial" w:cs="Arial"/>
        </w:rPr>
        <w:t>Colasse</w:t>
      </w:r>
      <w:proofErr w:type="spellEnd"/>
      <w:r w:rsidRPr="00196F49">
        <w:rPr>
          <w:rFonts w:ascii="Arial" w:hAnsi="Arial" w:cs="Arial"/>
        </w:rPr>
        <w:t xml:space="preserve"> B., 2012, </w:t>
      </w:r>
      <w:r w:rsidRPr="00196F49">
        <w:rPr>
          <w:rFonts w:ascii="Arial" w:hAnsi="Arial" w:cs="Arial"/>
          <w:i/>
        </w:rPr>
        <w:t xml:space="preserve">Les fondements de la comptabilité. </w:t>
      </w:r>
      <w:r w:rsidRPr="00196F49">
        <w:rPr>
          <w:rFonts w:ascii="Arial" w:hAnsi="Arial" w:cs="Arial"/>
        </w:rPr>
        <w:t>Paris, La Découverte.</w:t>
      </w:r>
    </w:p>
    <w:p w:rsidR="0021304C" w:rsidRPr="002C74F4" w:rsidRDefault="0021304C" w:rsidP="0036521B">
      <w:pPr>
        <w:tabs>
          <w:tab w:val="left" w:pos="5380"/>
        </w:tabs>
        <w:jc w:val="both"/>
        <w:rPr>
          <w:rFonts w:ascii="Arial" w:hAnsi="Arial" w:cs="Arial"/>
          <w:lang w:val="en-US"/>
        </w:rPr>
      </w:pPr>
      <w:r w:rsidRPr="002C74F4">
        <w:rPr>
          <w:rFonts w:ascii="Arial" w:hAnsi="Arial" w:cs="Arial"/>
          <w:lang w:val="en-US"/>
        </w:rPr>
        <w:t xml:space="preserve">Commons J. R., 1950, </w:t>
      </w:r>
      <w:proofErr w:type="gramStart"/>
      <w:r w:rsidRPr="002C74F4">
        <w:rPr>
          <w:rFonts w:ascii="Arial" w:hAnsi="Arial" w:cs="Arial"/>
          <w:i/>
          <w:lang w:val="en-US"/>
        </w:rPr>
        <w:t>The</w:t>
      </w:r>
      <w:proofErr w:type="gramEnd"/>
      <w:r w:rsidRPr="002C74F4">
        <w:rPr>
          <w:rFonts w:ascii="Arial" w:hAnsi="Arial" w:cs="Arial"/>
          <w:i/>
          <w:lang w:val="en-US"/>
        </w:rPr>
        <w:t xml:space="preserve"> economics of collective action</w:t>
      </w:r>
      <w:r w:rsidRPr="002C74F4">
        <w:rPr>
          <w:rFonts w:ascii="Arial" w:hAnsi="Arial" w:cs="Arial"/>
          <w:lang w:val="en-US"/>
        </w:rPr>
        <w:t xml:space="preserve">, </w:t>
      </w:r>
      <w:r w:rsidR="000A4167" w:rsidRPr="002C74F4">
        <w:rPr>
          <w:rFonts w:ascii="Arial" w:hAnsi="Arial" w:cs="Arial"/>
          <w:lang w:val="en-US"/>
        </w:rPr>
        <w:t>New York, McMillan.</w:t>
      </w:r>
      <w:r w:rsidRPr="002C74F4">
        <w:rPr>
          <w:rFonts w:ascii="Arial" w:hAnsi="Arial" w:cs="Arial"/>
          <w:lang w:val="en-US"/>
        </w:rPr>
        <w:t xml:space="preserve"> </w:t>
      </w:r>
    </w:p>
    <w:p w:rsidR="006D21D7" w:rsidRDefault="006D21D7" w:rsidP="006D21D7">
      <w:pPr>
        <w:spacing w:after="0" w:line="240" w:lineRule="auto"/>
        <w:jc w:val="both"/>
        <w:rPr>
          <w:rFonts w:ascii="Arial" w:hAnsi="Arial" w:cs="Arial"/>
        </w:rPr>
      </w:pPr>
      <w:proofErr w:type="spellStart"/>
      <w:r w:rsidRPr="006D21D7">
        <w:rPr>
          <w:rFonts w:ascii="Arial" w:hAnsi="Arial" w:cs="Arial"/>
        </w:rPr>
        <w:t>Deisting</w:t>
      </w:r>
      <w:proofErr w:type="spellEnd"/>
      <w:r w:rsidRPr="006D21D7">
        <w:rPr>
          <w:rFonts w:ascii="Arial" w:hAnsi="Arial" w:cs="Arial"/>
        </w:rPr>
        <w:t xml:space="preserve"> F., </w:t>
      </w:r>
      <w:proofErr w:type="spellStart"/>
      <w:r w:rsidRPr="006D21D7">
        <w:rPr>
          <w:rFonts w:ascii="Arial" w:hAnsi="Arial" w:cs="Arial"/>
        </w:rPr>
        <w:t>Lahille</w:t>
      </w:r>
      <w:proofErr w:type="spellEnd"/>
      <w:r w:rsidRPr="006D21D7">
        <w:rPr>
          <w:rFonts w:ascii="Arial" w:hAnsi="Arial" w:cs="Arial"/>
        </w:rPr>
        <w:t xml:space="preserve"> J-P., 2013, « Les normes comptables IAS-IFRS » p.175-205, in </w:t>
      </w:r>
      <w:proofErr w:type="spellStart"/>
      <w:r w:rsidRPr="006D21D7">
        <w:rPr>
          <w:rFonts w:ascii="Arial" w:hAnsi="Arial" w:cs="Arial"/>
        </w:rPr>
        <w:t>Deisting</w:t>
      </w:r>
      <w:proofErr w:type="spellEnd"/>
      <w:r w:rsidRPr="006D21D7">
        <w:rPr>
          <w:rFonts w:ascii="Arial" w:hAnsi="Arial" w:cs="Arial"/>
        </w:rPr>
        <w:t xml:space="preserve"> et </w:t>
      </w:r>
      <w:proofErr w:type="spellStart"/>
      <w:r w:rsidRPr="006D21D7">
        <w:rPr>
          <w:rFonts w:ascii="Arial" w:hAnsi="Arial" w:cs="Arial"/>
        </w:rPr>
        <w:t>Lahille</w:t>
      </w:r>
      <w:proofErr w:type="spellEnd"/>
      <w:r w:rsidRPr="006D21D7">
        <w:rPr>
          <w:rFonts w:ascii="Arial" w:hAnsi="Arial" w:cs="Arial"/>
        </w:rPr>
        <w:t xml:space="preserve">, 2013, </w:t>
      </w:r>
      <w:r w:rsidRPr="006D21D7">
        <w:rPr>
          <w:rFonts w:ascii="Arial" w:hAnsi="Arial" w:cs="Arial"/>
          <w:i/>
        </w:rPr>
        <w:t>Analyse financière</w:t>
      </w:r>
      <w:r w:rsidRPr="006D21D7">
        <w:rPr>
          <w:rFonts w:ascii="Arial" w:hAnsi="Arial" w:cs="Arial"/>
        </w:rPr>
        <w:t xml:space="preserve">. Paris, </w:t>
      </w:r>
      <w:proofErr w:type="spellStart"/>
      <w:r w:rsidRPr="006D21D7">
        <w:rPr>
          <w:rFonts w:ascii="Arial" w:hAnsi="Arial" w:cs="Arial"/>
        </w:rPr>
        <w:t>Dunod</w:t>
      </w:r>
      <w:proofErr w:type="spellEnd"/>
      <w:r w:rsidRPr="006D21D7">
        <w:rPr>
          <w:rFonts w:ascii="Arial" w:hAnsi="Arial" w:cs="Arial"/>
        </w:rPr>
        <w:t>.</w:t>
      </w:r>
    </w:p>
    <w:p w:rsidR="00284501" w:rsidRDefault="00284501" w:rsidP="006D21D7">
      <w:pPr>
        <w:spacing w:after="0" w:line="240" w:lineRule="auto"/>
        <w:jc w:val="both"/>
        <w:rPr>
          <w:rFonts w:ascii="Arial" w:hAnsi="Arial" w:cs="Arial"/>
        </w:rPr>
      </w:pPr>
    </w:p>
    <w:p w:rsidR="00284501" w:rsidRPr="002C74F4" w:rsidRDefault="00284501" w:rsidP="00284501">
      <w:pPr>
        <w:spacing w:after="0" w:line="240" w:lineRule="auto"/>
        <w:jc w:val="both"/>
        <w:rPr>
          <w:rFonts w:ascii="Arial" w:hAnsi="Arial" w:cs="Arial"/>
        </w:rPr>
      </w:pPr>
      <w:proofErr w:type="spellStart"/>
      <w:r w:rsidRPr="002C74F4">
        <w:rPr>
          <w:rFonts w:ascii="Arial" w:hAnsi="Arial" w:cs="Arial"/>
        </w:rPr>
        <w:t>Demeestère</w:t>
      </w:r>
      <w:proofErr w:type="spellEnd"/>
      <w:r w:rsidRPr="002C74F4">
        <w:rPr>
          <w:rFonts w:ascii="Arial" w:hAnsi="Arial" w:cs="Arial"/>
        </w:rPr>
        <w:t xml:space="preserve"> R., 2005, « Pour une vue pragmatique de la comptabilité », </w:t>
      </w:r>
      <w:r w:rsidRPr="002C74F4">
        <w:rPr>
          <w:rFonts w:ascii="Arial" w:hAnsi="Arial" w:cs="Arial"/>
          <w:i/>
        </w:rPr>
        <w:t>Revue française de gestion</w:t>
      </w:r>
      <w:r w:rsidRPr="002C74F4">
        <w:rPr>
          <w:rFonts w:ascii="Arial" w:hAnsi="Arial" w:cs="Arial"/>
        </w:rPr>
        <w:t>, 2005/4, no 157, p. 103-114.</w:t>
      </w:r>
    </w:p>
    <w:p w:rsidR="00EF19FD" w:rsidRDefault="00EF19FD" w:rsidP="006D21D7">
      <w:pPr>
        <w:spacing w:after="0" w:line="240" w:lineRule="auto"/>
        <w:jc w:val="both"/>
        <w:rPr>
          <w:rFonts w:ascii="Arial" w:hAnsi="Arial" w:cs="Arial"/>
        </w:rPr>
      </w:pPr>
    </w:p>
    <w:p w:rsidR="006D21D7" w:rsidRDefault="00EF19FD" w:rsidP="00CD719C">
      <w:pPr>
        <w:spacing w:after="0" w:line="240" w:lineRule="auto"/>
        <w:jc w:val="both"/>
        <w:rPr>
          <w:rFonts w:ascii="Arial" w:hAnsi="Arial" w:cs="Arial"/>
        </w:rPr>
      </w:pPr>
      <w:proofErr w:type="spellStart"/>
      <w:r>
        <w:rPr>
          <w:rFonts w:ascii="Arial" w:hAnsi="Arial" w:cs="Arial"/>
        </w:rPr>
        <w:t>Desrosières</w:t>
      </w:r>
      <w:proofErr w:type="spellEnd"/>
      <w:r>
        <w:rPr>
          <w:rFonts w:ascii="Arial" w:hAnsi="Arial" w:cs="Arial"/>
        </w:rPr>
        <w:t xml:space="preserve"> A., 2008, </w:t>
      </w:r>
      <w:r>
        <w:rPr>
          <w:rFonts w:ascii="Arial" w:hAnsi="Arial" w:cs="Arial"/>
          <w:i/>
        </w:rPr>
        <w:t>L’argument statistique. Tome 1 :</w:t>
      </w:r>
      <w:r w:rsidR="00CD719C">
        <w:rPr>
          <w:rFonts w:ascii="Arial" w:hAnsi="Arial" w:cs="Arial"/>
          <w:i/>
        </w:rPr>
        <w:t xml:space="preserve"> Pour une sociologie historique de la quantification. Tome 2 : Gouverner par les nombres. </w:t>
      </w:r>
      <w:r w:rsidR="00CD719C">
        <w:rPr>
          <w:rFonts w:ascii="Arial" w:hAnsi="Arial" w:cs="Arial"/>
        </w:rPr>
        <w:t xml:space="preserve">Paris, </w:t>
      </w:r>
      <w:proofErr w:type="spellStart"/>
      <w:r w:rsidR="00CD719C">
        <w:rPr>
          <w:rFonts w:ascii="Arial" w:hAnsi="Arial" w:cs="Arial"/>
        </w:rPr>
        <w:t>Edtions</w:t>
      </w:r>
      <w:proofErr w:type="spellEnd"/>
      <w:r w:rsidR="00CD719C">
        <w:rPr>
          <w:rFonts w:ascii="Arial" w:hAnsi="Arial" w:cs="Arial"/>
        </w:rPr>
        <w:t xml:space="preserve"> Mines Paris Tech.</w:t>
      </w:r>
    </w:p>
    <w:p w:rsidR="00CD719C" w:rsidRDefault="00CD719C" w:rsidP="00CD719C">
      <w:pPr>
        <w:spacing w:after="0" w:line="240" w:lineRule="auto"/>
        <w:jc w:val="both"/>
        <w:rPr>
          <w:rFonts w:ascii="Arial" w:hAnsi="Arial" w:cs="Arial"/>
        </w:rPr>
      </w:pPr>
    </w:p>
    <w:p w:rsidR="00DD3013" w:rsidRPr="002C74F4" w:rsidRDefault="00DD3013" w:rsidP="00DD3013">
      <w:pPr>
        <w:spacing w:after="0" w:line="240" w:lineRule="auto"/>
        <w:jc w:val="both"/>
        <w:rPr>
          <w:rFonts w:ascii="Arial" w:hAnsi="Arial" w:cs="Arial"/>
        </w:rPr>
      </w:pPr>
      <w:r w:rsidRPr="002C74F4">
        <w:rPr>
          <w:rFonts w:ascii="Arial" w:hAnsi="Arial" w:cs="Arial"/>
        </w:rPr>
        <w:t xml:space="preserve">Dewey J., 1993, </w:t>
      </w:r>
      <w:r w:rsidRPr="002C74F4">
        <w:rPr>
          <w:rFonts w:ascii="Arial" w:hAnsi="Arial" w:cs="Arial"/>
          <w:i/>
        </w:rPr>
        <w:t>Logique. Théorie de l’enquête</w:t>
      </w:r>
      <w:r w:rsidRPr="002C74F4">
        <w:rPr>
          <w:rFonts w:ascii="Arial" w:hAnsi="Arial" w:cs="Arial"/>
        </w:rPr>
        <w:t xml:space="preserve"> (1938), Paris, PUF.</w:t>
      </w:r>
    </w:p>
    <w:p w:rsidR="00DD3013" w:rsidRDefault="00DD3013" w:rsidP="00CD719C">
      <w:pPr>
        <w:spacing w:after="0" w:line="240" w:lineRule="auto"/>
        <w:jc w:val="both"/>
        <w:rPr>
          <w:rFonts w:ascii="Arial" w:hAnsi="Arial" w:cs="Arial"/>
        </w:rPr>
      </w:pPr>
    </w:p>
    <w:p w:rsidR="00581DB7" w:rsidRPr="00581DB7" w:rsidRDefault="00581DB7" w:rsidP="00CD719C">
      <w:pPr>
        <w:spacing w:after="0" w:line="240" w:lineRule="auto"/>
        <w:jc w:val="both"/>
        <w:rPr>
          <w:rFonts w:ascii="Arial" w:hAnsi="Arial" w:cs="Arial"/>
          <w:color w:val="FF0000"/>
        </w:rPr>
      </w:pPr>
      <w:r w:rsidRPr="002C74F4">
        <w:rPr>
          <w:rFonts w:ascii="Arial" w:hAnsi="Arial" w:cs="Arial"/>
        </w:rPr>
        <w:t xml:space="preserve">Dewey J., 2003, </w:t>
      </w:r>
      <w:r w:rsidRPr="002C74F4">
        <w:rPr>
          <w:rFonts w:ascii="Arial" w:hAnsi="Arial" w:cs="Arial"/>
          <w:i/>
        </w:rPr>
        <w:t>Le public et ses problèmes</w:t>
      </w:r>
      <w:r w:rsidRPr="002C74F4">
        <w:rPr>
          <w:rFonts w:ascii="Arial" w:hAnsi="Arial" w:cs="Arial"/>
        </w:rPr>
        <w:t xml:space="preserve"> (1927), Pau, Publications de l’Université de Pau, Farrago/</w:t>
      </w:r>
      <w:proofErr w:type="spellStart"/>
      <w:r w:rsidRPr="002C74F4">
        <w:rPr>
          <w:rFonts w:ascii="Arial" w:hAnsi="Arial" w:cs="Arial"/>
        </w:rPr>
        <w:t>Edittions</w:t>
      </w:r>
      <w:proofErr w:type="spellEnd"/>
      <w:r w:rsidRPr="002C74F4">
        <w:rPr>
          <w:rFonts w:ascii="Arial" w:hAnsi="Arial" w:cs="Arial"/>
        </w:rPr>
        <w:t xml:space="preserve"> Léo </w:t>
      </w:r>
      <w:proofErr w:type="spellStart"/>
      <w:r w:rsidRPr="002C74F4">
        <w:rPr>
          <w:rFonts w:ascii="Arial" w:hAnsi="Arial" w:cs="Arial"/>
        </w:rPr>
        <w:t>Scheer</w:t>
      </w:r>
      <w:proofErr w:type="spellEnd"/>
      <w:r w:rsidRPr="00581DB7">
        <w:rPr>
          <w:rFonts w:ascii="Arial" w:hAnsi="Arial" w:cs="Arial"/>
          <w:color w:val="FF0000"/>
        </w:rPr>
        <w:t>.</w:t>
      </w:r>
    </w:p>
    <w:p w:rsidR="00581DB7" w:rsidRDefault="00581DB7" w:rsidP="00CD719C">
      <w:pPr>
        <w:spacing w:after="0" w:line="240" w:lineRule="auto"/>
        <w:jc w:val="both"/>
        <w:rPr>
          <w:rFonts w:ascii="Arial" w:hAnsi="Arial" w:cs="Arial"/>
        </w:rPr>
      </w:pPr>
    </w:p>
    <w:p w:rsidR="003D0CD3" w:rsidRPr="002C74F4" w:rsidRDefault="003D0CD3" w:rsidP="00CD719C">
      <w:pPr>
        <w:spacing w:after="0" w:line="240" w:lineRule="auto"/>
        <w:jc w:val="both"/>
        <w:rPr>
          <w:rFonts w:ascii="Arial" w:hAnsi="Arial" w:cs="Arial"/>
        </w:rPr>
      </w:pPr>
      <w:r w:rsidRPr="002C74F4">
        <w:rPr>
          <w:rFonts w:ascii="Arial" w:hAnsi="Arial" w:cs="Arial"/>
        </w:rPr>
        <w:t xml:space="preserve">Dewey J., 2011, </w:t>
      </w:r>
      <w:r w:rsidRPr="002C74F4">
        <w:rPr>
          <w:rFonts w:ascii="Arial" w:hAnsi="Arial" w:cs="Arial"/>
          <w:i/>
        </w:rPr>
        <w:t>La formation des valeurs</w:t>
      </w:r>
      <w:r w:rsidRPr="002C74F4">
        <w:rPr>
          <w:rFonts w:ascii="Arial" w:hAnsi="Arial" w:cs="Arial"/>
        </w:rPr>
        <w:t xml:space="preserve"> (1939), Paris, La Découverte.</w:t>
      </w:r>
    </w:p>
    <w:p w:rsidR="003D0CD3" w:rsidRPr="00196F49" w:rsidRDefault="003D0CD3" w:rsidP="00CD719C">
      <w:pPr>
        <w:spacing w:after="0" w:line="240" w:lineRule="auto"/>
        <w:jc w:val="both"/>
        <w:rPr>
          <w:rFonts w:ascii="Arial" w:hAnsi="Arial" w:cs="Arial"/>
        </w:rPr>
      </w:pPr>
    </w:p>
    <w:p w:rsidR="00792B77" w:rsidRDefault="00792B77" w:rsidP="0036521B">
      <w:pPr>
        <w:tabs>
          <w:tab w:val="left" w:pos="5380"/>
        </w:tabs>
        <w:jc w:val="both"/>
        <w:rPr>
          <w:rFonts w:ascii="Arial" w:hAnsi="Arial" w:cs="Arial"/>
        </w:rPr>
      </w:pPr>
      <w:r w:rsidRPr="00196F49">
        <w:rPr>
          <w:rFonts w:ascii="Arial" w:hAnsi="Arial" w:cs="Arial"/>
        </w:rPr>
        <w:t xml:space="preserve">Fourastié J., 1943, </w:t>
      </w:r>
      <w:r w:rsidRPr="00196F49">
        <w:rPr>
          <w:rFonts w:ascii="Arial" w:hAnsi="Arial" w:cs="Arial"/>
          <w:i/>
        </w:rPr>
        <w:t xml:space="preserve">La comptabilité. </w:t>
      </w:r>
      <w:r w:rsidRPr="00196F49">
        <w:rPr>
          <w:rFonts w:ascii="Arial" w:hAnsi="Arial" w:cs="Arial"/>
        </w:rPr>
        <w:t>Paris, PUF.</w:t>
      </w:r>
    </w:p>
    <w:p w:rsidR="002A3841" w:rsidRPr="002A3841" w:rsidRDefault="002A3841" w:rsidP="002A3841">
      <w:pPr>
        <w:tabs>
          <w:tab w:val="left" w:pos="5380"/>
        </w:tabs>
        <w:jc w:val="both"/>
        <w:rPr>
          <w:rFonts w:ascii="Arial" w:hAnsi="Arial" w:cs="Arial"/>
        </w:rPr>
      </w:pPr>
      <w:proofErr w:type="spellStart"/>
      <w:r w:rsidRPr="002C74F4">
        <w:rPr>
          <w:rFonts w:ascii="Arial" w:hAnsi="Arial" w:cs="Arial"/>
        </w:rPr>
        <w:t>Frémeaux</w:t>
      </w:r>
      <w:proofErr w:type="spellEnd"/>
      <w:r w:rsidRPr="002C74F4">
        <w:rPr>
          <w:rFonts w:ascii="Arial" w:hAnsi="Arial" w:cs="Arial"/>
        </w:rPr>
        <w:t xml:space="preserve"> P., 2013, </w:t>
      </w:r>
      <w:r w:rsidRPr="002C74F4">
        <w:rPr>
          <w:rFonts w:ascii="Arial" w:hAnsi="Arial" w:cs="Arial"/>
          <w:i/>
        </w:rPr>
        <w:t>L’évaluation de l’apport de l’économie sociale et solidaire</w:t>
      </w:r>
      <w:r w:rsidRPr="002C74F4">
        <w:rPr>
          <w:rFonts w:ascii="Arial" w:hAnsi="Arial" w:cs="Arial"/>
        </w:rPr>
        <w:t>, Rapport de mission à Monsieur Benoît Hamon,</w:t>
      </w:r>
      <w:r>
        <w:rPr>
          <w:rFonts w:ascii="Arial" w:hAnsi="Arial" w:cs="Arial"/>
        </w:rPr>
        <w:t xml:space="preserve"> </w:t>
      </w:r>
      <w:hyperlink r:id="rId11" w:history="1">
        <w:r w:rsidRPr="002A3841">
          <w:rPr>
            <w:rStyle w:val="Lienhypertexte"/>
            <w:rFonts w:ascii="Arial" w:hAnsi="Arial" w:cs="Arial"/>
          </w:rPr>
          <w:t>http://www.economie.gouv.fr/files/rapport-fremeaux-ess.pdf</w:t>
        </w:r>
      </w:hyperlink>
    </w:p>
    <w:p w:rsidR="002A3841" w:rsidRDefault="002A3841" w:rsidP="002A3841">
      <w:pPr>
        <w:tabs>
          <w:tab w:val="left" w:pos="5380"/>
        </w:tabs>
        <w:jc w:val="both"/>
        <w:rPr>
          <w:rFonts w:ascii="Arial" w:hAnsi="Arial" w:cs="Arial"/>
        </w:rPr>
      </w:pPr>
      <w:r w:rsidRPr="002A3841">
        <w:rPr>
          <w:rFonts w:ascii="Arial" w:hAnsi="Arial" w:cs="Arial"/>
        </w:rPr>
        <w:t>Ministre délégué en charge de l’Économie sociale et solidaire et de la Consommation</w:t>
      </w:r>
      <w:r>
        <w:rPr>
          <w:rFonts w:ascii="Arial" w:hAnsi="Arial" w:cs="Arial"/>
        </w:rPr>
        <w:t xml:space="preserve">, septembre, </w:t>
      </w:r>
    </w:p>
    <w:p w:rsidR="00167BBA" w:rsidRDefault="00167BBA" w:rsidP="00167BBA">
      <w:pPr>
        <w:spacing w:after="0" w:line="240" w:lineRule="auto"/>
        <w:jc w:val="both"/>
        <w:rPr>
          <w:rFonts w:ascii="Arial" w:hAnsi="Arial" w:cs="Arial"/>
        </w:rPr>
      </w:pPr>
      <w:proofErr w:type="spellStart"/>
      <w:r w:rsidRPr="00167BBA">
        <w:rPr>
          <w:rFonts w:ascii="Arial" w:hAnsi="Arial" w:cs="Arial"/>
        </w:rPr>
        <w:t>Fried</w:t>
      </w:r>
      <w:proofErr w:type="spellEnd"/>
      <w:r w:rsidRPr="00167BBA">
        <w:rPr>
          <w:rFonts w:ascii="Arial" w:hAnsi="Arial" w:cs="Arial"/>
        </w:rPr>
        <w:t xml:space="preserve"> M., 2005, « La réforme des normes comptables : un débat trop discret », Cahier </w:t>
      </w:r>
      <w:proofErr w:type="spellStart"/>
      <w:r w:rsidRPr="00167BBA">
        <w:rPr>
          <w:rFonts w:ascii="Arial" w:hAnsi="Arial" w:cs="Arial"/>
        </w:rPr>
        <w:t>Lasaire</w:t>
      </w:r>
      <w:proofErr w:type="spellEnd"/>
      <w:r w:rsidRPr="00167BBA">
        <w:rPr>
          <w:rFonts w:ascii="Arial" w:hAnsi="Arial" w:cs="Arial"/>
        </w:rPr>
        <w:t xml:space="preserve"> n°30. Paris, Les Cahiers.</w:t>
      </w:r>
    </w:p>
    <w:p w:rsidR="002C74F4" w:rsidRDefault="002C74F4" w:rsidP="00167BBA">
      <w:pPr>
        <w:spacing w:after="0" w:line="240" w:lineRule="auto"/>
        <w:jc w:val="both"/>
        <w:rPr>
          <w:rFonts w:ascii="Arial" w:hAnsi="Arial" w:cs="Arial"/>
        </w:rPr>
      </w:pPr>
    </w:p>
    <w:p w:rsidR="00167BBA" w:rsidRPr="002C74F4" w:rsidRDefault="007D6181" w:rsidP="00167BBA">
      <w:pPr>
        <w:spacing w:after="0" w:line="240" w:lineRule="auto"/>
        <w:jc w:val="both"/>
        <w:rPr>
          <w:rFonts w:ascii="Arial" w:hAnsi="Arial" w:cs="Arial"/>
        </w:rPr>
      </w:pPr>
      <w:proofErr w:type="spellStart"/>
      <w:r w:rsidRPr="002C74F4">
        <w:rPr>
          <w:rFonts w:ascii="Arial" w:hAnsi="Arial" w:cs="Arial"/>
        </w:rPr>
        <w:t>Gadrey</w:t>
      </w:r>
      <w:proofErr w:type="spellEnd"/>
      <w:r w:rsidRPr="002C74F4">
        <w:rPr>
          <w:rFonts w:ascii="Arial" w:hAnsi="Arial" w:cs="Arial"/>
        </w:rPr>
        <w:t xml:space="preserve"> J., </w:t>
      </w:r>
      <w:proofErr w:type="spellStart"/>
      <w:r w:rsidRPr="002C74F4">
        <w:rPr>
          <w:rFonts w:ascii="Arial" w:hAnsi="Arial" w:cs="Arial"/>
        </w:rPr>
        <w:t>Jany</w:t>
      </w:r>
      <w:proofErr w:type="spellEnd"/>
      <w:r w:rsidRPr="002C74F4">
        <w:rPr>
          <w:rFonts w:ascii="Arial" w:hAnsi="Arial" w:cs="Arial"/>
        </w:rPr>
        <w:t>-</w:t>
      </w:r>
      <w:proofErr w:type="spellStart"/>
      <w:r w:rsidRPr="002C74F4">
        <w:rPr>
          <w:rFonts w:ascii="Arial" w:hAnsi="Arial" w:cs="Arial"/>
        </w:rPr>
        <w:t>Catrice</w:t>
      </w:r>
      <w:proofErr w:type="spellEnd"/>
      <w:r w:rsidRPr="002C74F4">
        <w:rPr>
          <w:rFonts w:ascii="Arial" w:hAnsi="Arial" w:cs="Arial"/>
        </w:rPr>
        <w:t xml:space="preserve"> F., 2007, Les Nouveaux indicateurs de richesse, Paris, La découverte, Repères (2ème édition).</w:t>
      </w:r>
    </w:p>
    <w:p w:rsidR="007D6181" w:rsidRPr="002C74F4" w:rsidRDefault="007D6181" w:rsidP="00167BBA">
      <w:pPr>
        <w:spacing w:after="0" w:line="240" w:lineRule="auto"/>
        <w:jc w:val="both"/>
        <w:rPr>
          <w:rFonts w:ascii="Arial" w:hAnsi="Arial" w:cs="Arial"/>
        </w:rPr>
      </w:pPr>
    </w:p>
    <w:p w:rsidR="003C3AB2" w:rsidRPr="002C74F4" w:rsidRDefault="003C3AB2" w:rsidP="00167BBA">
      <w:pPr>
        <w:spacing w:after="0" w:line="240" w:lineRule="auto"/>
        <w:jc w:val="both"/>
        <w:rPr>
          <w:rFonts w:ascii="Arial" w:hAnsi="Arial" w:cs="Arial"/>
        </w:rPr>
      </w:pPr>
      <w:r w:rsidRPr="002C74F4">
        <w:rPr>
          <w:rFonts w:ascii="Arial" w:hAnsi="Arial" w:cs="Arial"/>
        </w:rPr>
        <w:t xml:space="preserve">Hache E. 2011, </w:t>
      </w:r>
      <w:r w:rsidRPr="002C74F4">
        <w:rPr>
          <w:rFonts w:ascii="Arial" w:hAnsi="Arial" w:cs="Arial"/>
          <w:i/>
        </w:rPr>
        <w:t>Ce à quoi nous tenons. Pour une écologie pragmatique</w:t>
      </w:r>
      <w:r w:rsidRPr="002C74F4">
        <w:rPr>
          <w:rFonts w:ascii="Arial" w:hAnsi="Arial" w:cs="Arial"/>
        </w:rPr>
        <w:t>, Paris, La découverte.</w:t>
      </w:r>
    </w:p>
    <w:p w:rsidR="003C3AB2" w:rsidRDefault="003C3AB2" w:rsidP="00167BBA">
      <w:pPr>
        <w:spacing w:after="0" w:line="240" w:lineRule="auto"/>
        <w:jc w:val="both"/>
        <w:rPr>
          <w:rFonts w:ascii="Arial" w:hAnsi="Arial" w:cs="Arial"/>
        </w:rPr>
      </w:pPr>
    </w:p>
    <w:p w:rsidR="00167BBA" w:rsidRDefault="00167BBA" w:rsidP="00167BBA">
      <w:pPr>
        <w:spacing w:after="0" w:line="240" w:lineRule="auto"/>
        <w:jc w:val="both"/>
        <w:rPr>
          <w:rFonts w:ascii="Arial" w:hAnsi="Arial" w:cs="Arial"/>
        </w:rPr>
      </w:pPr>
      <w:proofErr w:type="spellStart"/>
      <w:r w:rsidRPr="00167BBA">
        <w:rPr>
          <w:rFonts w:ascii="Arial" w:hAnsi="Arial" w:cs="Arial"/>
        </w:rPr>
        <w:t>Hoarau</w:t>
      </w:r>
      <w:proofErr w:type="spellEnd"/>
      <w:r w:rsidRPr="00167BBA">
        <w:rPr>
          <w:rFonts w:ascii="Arial" w:hAnsi="Arial" w:cs="Arial"/>
        </w:rPr>
        <w:t xml:space="preserve"> C., 1995, « L’harmonisation comptable internationale : vers la reconnaissance mutuelle normative ? », </w:t>
      </w:r>
      <w:r w:rsidRPr="00167BBA">
        <w:rPr>
          <w:rFonts w:ascii="Arial" w:hAnsi="Arial" w:cs="Arial"/>
          <w:i/>
        </w:rPr>
        <w:t xml:space="preserve">Comptabilité-Contrôle-Audit, </w:t>
      </w:r>
      <w:r w:rsidRPr="00167BBA">
        <w:rPr>
          <w:rFonts w:ascii="Arial" w:hAnsi="Arial" w:cs="Arial"/>
        </w:rPr>
        <w:t>Tome 1, vol.2, septembre, pp.75-88.</w:t>
      </w:r>
    </w:p>
    <w:p w:rsidR="008F4E01" w:rsidRDefault="008F4E01" w:rsidP="00167BBA">
      <w:pPr>
        <w:spacing w:after="0" w:line="240" w:lineRule="auto"/>
        <w:jc w:val="both"/>
        <w:rPr>
          <w:rFonts w:ascii="Arial" w:hAnsi="Arial" w:cs="Arial"/>
        </w:rPr>
      </w:pPr>
    </w:p>
    <w:p w:rsidR="0033591A" w:rsidRPr="002C74F4" w:rsidRDefault="0033591A" w:rsidP="00167BBA">
      <w:pPr>
        <w:spacing w:after="0" w:line="240" w:lineRule="auto"/>
        <w:jc w:val="both"/>
        <w:rPr>
          <w:rFonts w:ascii="Arial" w:hAnsi="Arial" w:cs="Arial"/>
          <w:lang w:val="en-US"/>
        </w:rPr>
      </w:pPr>
      <w:proofErr w:type="spellStart"/>
      <w:r w:rsidRPr="002C74F4">
        <w:rPr>
          <w:rFonts w:ascii="Arial" w:hAnsi="Arial" w:cs="Arial"/>
          <w:lang w:val="en-US"/>
        </w:rPr>
        <w:t>Huehn</w:t>
      </w:r>
      <w:proofErr w:type="spellEnd"/>
      <w:r w:rsidRPr="002C74F4">
        <w:rPr>
          <w:rFonts w:ascii="Arial" w:hAnsi="Arial" w:cs="Arial"/>
          <w:lang w:val="en-US"/>
        </w:rPr>
        <w:t xml:space="preserve"> M. P., 2008, « Unenlightened </w:t>
      </w:r>
      <w:proofErr w:type="spellStart"/>
      <w:r w:rsidRPr="002C74F4">
        <w:rPr>
          <w:rFonts w:ascii="Arial" w:hAnsi="Arial" w:cs="Arial"/>
          <w:lang w:val="en-US"/>
        </w:rPr>
        <w:t>Economism</w:t>
      </w:r>
      <w:proofErr w:type="spellEnd"/>
      <w:r w:rsidRPr="002C74F4">
        <w:rPr>
          <w:rFonts w:ascii="Arial" w:hAnsi="Arial" w:cs="Arial"/>
          <w:lang w:val="en-US"/>
        </w:rPr>
        <w:t xml:space="preserve">: The Antecedents of Bad Corporate Governance and Ethical Decline », </w:t>
      </w:r>
      <w:r w:rsidRPr="002C74F4">
        <w:rPr>
          <w:rFonts w:ascii="Arial" w:hAnsi="Arial" w:cs="Arial"/>
          <w:i/>
          <w:lang w:val="en-US"/>
        </w:rPr>
        <w:t>Journal of Business Ethics</w:t>
      </w:r>
      <w:r w:rsidRPr="002C74F4">
        <w:rPr>
          <w:rFonts w:ascii="Arial" w:hAnsi="Arial" w:cs="Arial"/>
          <w:lang w:val="en-US"/>
        </w:rPr>
        <w:t>, Vol. 81, No. 4, pp. 823-835.</w:t>
      </w:r>
    </w:p>
    <w:p w:rsidR="0033591A" w:rsidRPr="002C74F4" w:rsidRDefault="0033591A" w:rsidP="00167BBA">
      <w:pPr>
        <w:spacing w:after="0" w:line="240" w:lineRule="auto"/>
        <w:jc w:val="both"/>
        <w:rPr>
          <w:rFonts w:ascii="Arial" w:hAnsi="Arial" w:cs="Arial"/>
          <w:lang w:val="en-US"/>
        </w:rPr>
      </w:pPr>
    </w:p>
    <w:p w:rsidR="008F4E01" w:rsidRDefault="008F4E01" w:rsidP="00167BBA">
      <w:pPr>
        <w:spacing w:after="0" w:line="240" w:lineRule="auto"/>
        <w:jc w:val="both"/>
        <w:rPr>
          <w:rFonts w:ascii="Arial" w:hAnsi="Arial" w:cs="Arial"/>
        </w:rPr>
      </w:pPr>
      <w:r>
        <w:rPr>
          <w:rFonts w:ascii="Arial" w:hAnsi="Arial" w:cs="Arial"/>
        </w:rPr>
        <w:t xml:space="preserve">Humbert M., 2013, </w:t>
      </w:r>
      <w:r>
        <w:rPr>
          <w:rFonts w:ascii="Arial" w:hAnsi="Arial" w:cs="Arial"/>
          <w:i/>
        </w:rPr>
        <w:t xml:space="preserve">Vers une civilisation de convivialité. </w:t>
      </w:r>
      <w:r>
        <w:rPr>
          <w:rFonts w:ascii="Arial" w:hAnsi="Arial" w:cs="Arial"/>
        </w:rPr>
        <w:t xml:space="preserve">Rennes, Editions </w:t>
      </w:r>
      <w:proofErr w:type="spellStart"/>
      <w:r>
        <w:rPr>
          <w:rFonts w:ascii="Arial" w:hAnsi="Arial" w:cs="Arial"/>
        </w:rPr>
        <w:t>Coater</w:t>
      </w:r>
      <w:proofErr w:type="spellEnd"/>
      <w:r>
        <w:rPr>
          <w:rFonts w:ascii="Arial" w:hAnsi="Arial" w:cs="Arial"/>
        </w:rPr>
        <w:t>.</w:t>
      </w:r>
    </w:p>
    <w:p w:rsidR="008F4E01" w:rsidRDefault="008F4E01" w:rsidP="00167BBA">
      <w:pPr>
        <w:spacing w:after="0" w:line="240" w:lineRule="auto"/>
        <w:jc w:val="both"/>
        <w:rPr>
          <w:rFonts w:ascii="Arial" w:hAnsi="Arial" w:cs="Arial"/>
        </w:rPr>
      </w:pPr>
    </w:p>
    <w:p w:rsidR="008F4E01" w:rsidRPr="008F4E01" w:rsidRDefault="008F4E01" w:rsidP="00167BBA">
      <w:pPr>
        <w:spacing w:after="0" w:line="240" w:lineRule="auto"/>
        <w:jc w:val="both"/>
        <w:rPr>
          <w:rFonts w:ascii="Arial" w:hAnsi="Arial" w:cs="Arial"/>
        </w:rPr>
      </w:pPr>
      <w:r>
        <w:rPr>
          <w:rFonts w:ascii="Arial" w:hAnsi="Arial" w:cs="Arial"/>
        </w:rPr>
        <w:t xml:space="preserve">Illich I., 1973, </w:t>
      </w:r>
      <w:r>
        <w:rPr>
          <w:rFonts w:ascii="Arial" w:hAnsi="Arial" w:cs="Arial"/>
          <w:i/>
        </w:rPr>
        <w:t xml:space="preserve">La convivialité. </w:t>
      </w:r>
      <w:r>
        <w:rPr>
          <w:rFonts w:ascii="Arial" w:hAnsi="Arial" w:cs="Arial"/>
        </w:rPr>
        <w:t>Paris, Editions du Seuil.</w:t>
      </w:r>
    </w:p>
    <w:p w:rsidR="00167BBA" w:rsidRPr="00196F49" w:rsidRDefault="00167BBA" w:rsidP="00167BBA">
      <w:pPr>
        <w:spacing w:after="0" w:line="240" w:lineRule="auto"/>
        <w:jc w:val="both"/>
        <w:rPr>
          <w:rFonts w:ascii="Arial" w:hAnsi="Arial" w:cs="Arial"/>
        </w:rPr>
      </w:pPr>
    </w:p>
    <w:p w:rsidR="0036521B" w:rsidRPr="00196F49" w:rsidRDefault="0036521B" w:rsidP="0036521B">
      <w:pPr>
        <w:tabs>
          <w:tab w:val="left" w:pos="5380"/>
        </w:tabs>
        <w:jc w:val="both"/>
        <w:rPr>
          <w:rFonts w:ascii="Arial" w:hAnsi="Arial" w:cs="Arial"/>
        </w:rPr>
      </w:pPr>
      <w:r w:rsidRPr="00196F49">
        <w:rPr>
          <w:rFonts w:ascii="Arial" w:hAnsi="Arial" w:cs="Arial"/>
        </w:rPr>
        <w:t xml:space="preserve">INRCN, BNB et CES-Université de Liège, 2004, </w:t>
      </w:r>
      <w:r w:rsidRPr="00196F49">
        <w:rPr>
          <w:rFonts w:ascii="Arial" w:hAnsi="Arial" w:cs="Arial"/>
          <w:i/>
        </w:rPr>
        <w:t>Le compte satellite des Institutions Sans But Lucratif 2000-2001.</w:t>
      </w:r>
      <w:r w:rsidRPr="00196F49">
        <w:rPr>
          <w:rFonts w:ascii="Arial" w:hAnsi="Arial" w:cs="Arial"/>
        </w:rPr>
        <w:t xml:space="preserve"> Bruxelles, Editions ICN-BNB.</w:t>
      </w:r>
    </w:p>
    <w:p w:rsidR="00AD72D2" w:rsidRDefault="00AD72D2" w:rsidP="0036521B">
      <w:pPr>
        <w:tabs>
          <w:tab w:val="left" w:pos="5380"/>
        </w:tabs>
        <w:jc w:val="both"/>
        <w:rPr>
          <w:rFonts w:ascii="Arial" w:hAnsi="Arial" w:cs="Arial"/>
        </w:rPr>
      </w:pPr>
      <w:proofErr w:type="spellStart"/>
      <w:r w:rsidRPr="00196F49">
        <w:rPr>
          <w:rFonts w:ascii="Arial" w:hAnsi="Arial" w:cs="Arial"/>
        </w:rPr>
        <w:t>Jany</w:t>
      </w:r>
      <w:proofErr w:type="spellEnd"/>
      <w:r w:rsidRPr="00196F49">
        <w:rPr>
          <w:rFonts w:ascii="Arial" w:hAnsi="Arial" w:cs="Arial"/>
        </w:rPr>
        <w:t>-</w:t>
      </w:r>
      <w:proofErr w:type="spellStart"/>
      <w:r w:rsidRPr="00196F49">
        <w:rPr>
          <w:rFonts w:ascii="Arial" w:hAnsi="Arial" w:cs="Arial"/>
        </w:rPr>
        <w:t>Catrice</w:t>
      </w:r>
      <w:proofErr w:type="spellEnd"/>
      <w:r w:rsidRPr="00196F49">
        <w:rPr>
          <w:rFonts w:ascii="Arial" w:hAnsi="Arial" w:cs="Arial"/>
        </w:rPr>
        <w:t xml:space="preserve"> F., 2012, </w:t>
      </w:r>
      <w:r w:rsidRPr="00196F49">
        <w:rPr>
          <w:rFonts w:ascii="Arial" w:hAnsi="Arial" w:cs="Arial"/>
          <w:i/>
        </w:rPr>
        <w:t xml:space="preserve">La performance totale. Nouvel esprit du capitalisme ? </w:t>
      </w:r>
      <w:proofErr w:type="spellStart"/>
      <w:r w:rsidRPr="00196F49">
        <w:rPr>
          <w:rFonts w:ascii="Arial" w:hAnsi="Arial" w:cs="Arial"/>
        </w:rPr>
        <w:t>Villeneuve-d’Asq</w:t>
      </w:r>
      <w:proofErr w:type="spellEnd"/>
      <w:r w:rsidRPr="00196F49">
        <w:rPr>
          <w:rFonts w:ascii="Arial" w:hAnsi="Arial" w:cs="Arial"/>
        </w:rPr>
        <w:t>, Presses Universitaires du Septentrion.</w:t>
      </w:r>
    </w:p>
    <w:p w:rsidR="0036521B" w:rsidRPr="00196F49" w:rsidRDefault="0036521B" w:rsidP="0036521B">
      <w:pPr>
        <w:tabs>
          <w:tab w:val="left" w:pos="5380"/>
        </w:tabs>
        <w:jc w:val="both"/>
        <w:rPr>
          <w:rFonts w:ascii="Arial" w:hAnsi="Arial" w:cs="Arial"/>
        </w:rPr>
      </w:pPr>
      <w:proofErr w:type="spellStart"/>
      <w:r w:rsidRPr="00196F49">
        <w:rPr>
          <w:rFonts w:ascii="Arial" w:hAnsi="Arial" w:cs="Arial"/>
        </w:rPr>
        <w:t>Kaminski</w:t>
      </w:r>
      <w:proofErr w:type="spellEnd"/>
      <w:r w:rsidRPr="00196F49">
        <w:rPr>
          <w:rFonts w:ascii="Arial" w:hAnsi="Arial" w:cs="Arial"/>
        </w:rPr>
        <w:t xml:space="preserve"> Ph., 2005, </w:t>
      </w:r>
      <w:r w:rsidR="002C2876" w:rsidRPr="00196F49">
        <w:rPr>
          <w:rFonts w:ascii="Arial" w:hAnsi="Arial" w:cs="Arial"/>
        </w:rPr>
        <w:t>« </w:t>
      </w:r>
      <w:r w:rsidRPr="00196F49">
        <w:rPr>
          <w:rFonts w:ascii="Arial" w:hAnsi="Arial" w:cs="Arial"/>
        </w:rPr>
        <w:t>Du compte satellite des ISBL au compte satellite de l’économie sociale</w:t>
      </w:r>
      <w:r w:rsidR="002C2876" w:rsidRPr="00196F49">
        <w:rPr>
          <w:rFonts w:ascii="Arial" w:hAnsi="Arial" w:cs="Arial"/>
        </w:rPr>
        <w:t> »</w:t>
      </w:r>
      <w:r w:rsidRPr="00196F49">
        <w:rPr>
          <w:rFonts w:ascii="Arial" w:hAnsi="Arial" w:cs="Arial"/>
        </w:rPr>
        <w:t>, XVIIIème colloque de l’ADDES, janvier, Paris.</w:t>
      </w:r>
    </w:p>
    <w:p w:rsidR="002C2876" w:rsidRDefault="002C2876" w:rsidP="0036521B">
      <w:pPr>
        <w:tabs>
          <w:tab w:val="left" w:pos="5380"/>
        </w:tabs>
        <w:jc w:val="both"/>
        <w:rPr>
          <w:rFonts w:ascii="Arial" w:hAnsi="Arial" w:cs="Arial"/>
        </w:rPr>
      </w:pPr>
      <w:proofErr w:type="spellStart"/>
      <w:r w:rsidRPr="00196F49">
        <w:rPr>
          <w:rFonts w:ascii="Arial" w:hAnsi="Arial" w:cs="Arial"/>
        </w:rPr>
        <w:t>Kaminski</w:t>
      </w:r>
      <w:proofErr w:type="spellEnd"/>
      <w:r w:rsidRPr="00196F49">
        <w:rPr>
          <w:rFonts w:ascii="Arial" w:hAnsi="Arial" w:cs="Arial"/>
        </w:rPr>
        <w:t xml:space="preserve"> Ph., 2006, « Les associations en France et leur contribution au PIB. Le compte satellite des Institutions Sans But Lucratif en France », février, ADDES-Fondation Crédit Coopératif.</w:t>
      </w:r>
    </w:p>
    <w:p w:rsidR="00083B91" w:rsidRPr="002C74F4" w:rsidRDefault="00083B91" w:rsidP="0036521B">
      <w:pPr>
        <w:tabs>
          <w:tab w:val="left" w:pos="5380"/>
        </w:tabs>
        <w:jc w:val="both"/>
        <w:rPr>
          <w:rFonts w:ascii="Arial" w:hAnsi="Arial" w:cs="Arial"/>
        </w:rPr>
      </w:pPr>
      <w:proofErr w:type="spellStart"/>
      <w:r w:rsidRPr="002C74F4">
        <w:rPr>
          <w:rFonts w:ascii="Arial" w:hAnsi="Arial" w:cs="Arial"/>
        </w:rPr>
        <w:t>Méda</w:t>
      </w:r>
      <w:proofErr w:type="spellEnd"/>
      <w:r w:rsidRPr="002C74F4">
        <w:rPr>
          <w:rFonts w:ascii="Arial" w:hAnsi="Arial" w:cs="Arial"/>
        </w:rPr>
        <w:t xml:space="preserve"> D., 1999, </w:t>
      </w:r>
      <w:r w:rsidRPr="002C74F4">
        <w:rPr>
          <w:rFonts w:ascii="Arial" w:hAnsi="Arial" w:cs="Arial"/>
          <w:i/>
        </w:rPr>
        <w:t>Qu’est-ce que la richesse ?</w:t>
      </w:r>
      <w:r w:rsidRPr="002C74F4">
        <w:rPr>
          <w:rFonts w:ascii="Arial" w:hAnsi="Arial" w:cs="Arial"/>
        </w:rPr>
        <w:t>, Paris, “ Alto ”, Aubier ; réédition Champs-Flammarion, 2000.</w:t>
      </w:r>
    </w:p>
    <w:p w:rsidR="00106E0C" w:rsidRPr="00106E0C" w:rsidRDefault="00106E0C" w:rsidP="00106E0C">
      <w:pPr>
        <w:tabs>
          <w:tab w:val="left" w:pos="5380"/>
        </w:tabs>
        <w:jc w:val="both"/>
        <w:rPr>
          <w:rFonts w:ascii="Arial" w:hAnsi="Arial" w:cs="Arial"/>
        </w:rPr>
      </w:pPr>
      <w:proofErr w:type="spellStart"/>
      <w:r w:rsidRPr="00106E0C">
        <w:rPr>
          <w:rFonts w:ascii="Arial" w:hAnsi="Arial" w:cs="Arial"/>
        </w:rPr>
        <w:t>Minquet</w:t>
      </w:r>
      <w:proofErr w:type="spellEnd"/>
      <w:r w:rsidRPr="00106E0C">
        <w:rPr>
          <w:rFonts w:ascii="Arial" w:hAnsi="Arial" w:cs="Arial"/>
        </w:rPr>
        <w:t xml:space="preserve"> J-P-L., 1997, </w:t>
      </w:r>
      <w:r w:rsidRPr="00106E0C">
        <w:rPr>
          <w:rFonts w:ascii="Arial" w:hAnsi="Arial" w:cs="Arial"/>
          <w:i/>
          <w:iCs/>
        </w:rPr>
        <w:t xml:space="preserve">Economie et gestion du sport. Théorie et pratique. </w:t>
      </w:r>
      <w:r w:rsidRPr="00106E0C">
        <w:rPr>
          <w:rFonts w:ascii="Arial" w:hAnsi="Arial" w:cs="Arial"/>
        </w:rPr>
        <w:t>Paris, City York éditions.</w:t>
      </w:r>
    </w:p>
    <w:p w:rsidR="00195EC9" w:rsidRDefault="00195EC9" w:rsidP="0036521B">
      <w:pPr>
        <w:tabs>
          <w:tab w:val="left" w:pos="5380"/>
        </w:tabs>
        <w:jc w:val="both"/>
        <w:rPr>
          <w:rFonts w:ascii="Arial" w:hAnsi="Arial" w:cs="Arial"/>
        </w:rPr>
      </w:pPr>
      <w:proofErr w:type="spellStart"/>
      <w:r>
        <w:rPr>
          <w:rFonts w:ascii="Arial" w:hAnsi="Arial" w:cs="Arial"/>
        </w:rPr>
        <w:t>P</w:t>
      </w:r>
      <w:r w:rsidR="005D61B9">
        <w:rPr>
          <w:rFonts w:ascii="Arial" w:hAnsi="Arial" w:cs="Arial"/>
        </w:rPr>
        <w:t>é</w:t>
      </w:r>
      <w:r>
        <w:rPr>
          <w:rFonts w:ascii="Arial" w:hAnsi="Arial" w:cs="Arial"/>
        </w:rPr>
        <w:t>rochon</w:t>
      </w:r>
      <w:proofErr w:type="spellEnd"/>
      <w:r w:rsidR="005D61B9">
        <w:rPr>
          <w:rFonts w:ascii="Arial" w:hAnsi="Arial" w:cs="Arial"/>
        </w:rPr>
        <w:t xml:space="preserve"> C., 1983, </w:t>
      </w:r>
      <w:r w:rsidR="005D61B9">
        <w:rPr>
          <w:rFonts w:ascii="Arial" w:hAnsi="Arial" w:cs="Arial"/>
          <w:i/>
        </w:rPr>
        <w:t xml:space="preserve">Présentation du Plan Comptable Général (PCG1982). </w:t>
      </w:r>
      <w:r w:rsidR="005D61B9">
        <w:rPr>
          <w:rFonts w:ascii="Arial" w:hAnsi="Arial" w:cs="Arial"/>
        </w:rPr>
        <w:t>Paris, Foucher.</w:t>
      </w:r>
    </w:p>
    <w:p w:rsidR="00106E0C" w:rsidRDefault="00106E0C" w:rsidP="0036521B">
      <w:pPr>
        <w:tabs>
          <w:tab w:val="left" w:pos="5380"/>
        </w:tabs>
        <w:jc w:val="both"/>
        <w:rPr>
          <w:rFonts w:ascii="Arial" w:hAnsi="Arial" w:cs="Arial"/>
        </w:rPr>
      </w:pPr>
      <w:r>
        <w:rPr>
          <w:rFonts w:ascii="Arial" w:hAnsi="Arial" w:cs="Arial"/>
        </w:rPr>
        <w:t xml:space="preserve">Perrot P., Hache A., Roussel E., 2007, </w:t>
      </w:r>
      <w:r>
        <w:rPr>
          <w:rFonts w:ascii="Arial" w:hAnsi="Arial" w:cs="Arial"/>
          <w:i/>
        </w:rPr>
        <w:t xml:space="preserve">Les ressources associatives non marchandes : bénévolat et subventions. Approche méthodologique. </w:t>
      </w:r>
      <w:r>
        <w:rPr>
          <w:rFonts w:ascii="Arial" w:hAnsi="Arial" w:cs="Arial"/>
        </w:rPr>
        <w:t>Rapport final à la DIIESES, novembre, programme de recherches pour l’innovation sociale et le développement de l’ESS. CRESS-LESSOR Université de Rennes 2.</w:t>
      </w:r>
    </w:p>
    <w:p w:rsidR="00A32048" w:rsidRPr="002C74F4" w:rsidRDefault="00A32048" w:rsidP="0036521B">
      <w:pPr>
        <w:tabs>
          <w:tab w:val="left" w:pos="5380"/>
        </w:tabs>
        <w:jc w:val="both"/>
        <w:rPr>
          <w:rFonts w:ascii="Arial" w:hAnsi="Arial" w:cs="Arial"/>
        </w:rPr>
      </w:pPr>
      <w:r w:rsidRPr="002C74F4">
        <w:rPr>
          <w:rFonts w:ascii="Arial" w:hAnsi="Arial" w:cs="Arial"/>
        </w:rPr>
        <w:t xml:space="preserve">Renault M., 2009, « Perspectivisme, moralité et communication. Une approche transactionnelle de la Responsabilité sociale des entreprises », </w:t>
      </w:r>
      <w:r w:rsidRPr="002C74F4">
        <w:rPr>
          <w:rFonts w:ascii="Arial" w:hAnsi="Arial" w:cs="Arial"/>
          <w:i/>
        </w:rPr>
        <w:t>Revue Française de Socio-économie</w:t>
      </w:r>
      <w:r w:rsidRPr="002C74F4">
        <w:rPr>
          <w:rFonts w:ascii="Arial" w:hAnsi="Arial" w:cs="Arial"/>
        </w:rPr>
        <w:t>, Vol.2, N° 4, p. 15-37.</w:t>
      </w:r>
    </w:p>
    <w:p w:rsidR="005D730F" w:rsidRPr="002C74F4" w:rsidRDefault="005D730F" w:rsidP="005D730F">
      <w:pPr>
        <w:tabs>
          <w:tab w:val="left" w:pos="5380"/>
        </w:tabs>
        <w:jc w:val="both"/>
        <w:rPr>
          <w:rFonts w:ascii="Arial" w:hAnsi="Arial" w:cs="Arial"/>
        </w:rPr>
      </w:pPr>
      <w:r w:rsidRPr="002C74F4">
        <w:rPr>
          <w:rFonts w:ascii="Arial" w:hAnsi="Arial" w:cs="Arial"/>
        </w:rPr>
        <w:t xml:space="preserve">Renou Y., Renault M. 2007, « Une conception pragmatique de la firme partenariale », </w:t>
      </w:r>
      <w:r w:rsidRPr="002C74F4">
        <w:rPr>
          <w:rFonts w:ascii="Arial" w:hAnsi="Arial" w:cs="Arial"/>
          <w:i/>
        </w:rPr>
        <w:t>Économie appliquée</w:t>
      </w:r>
      <w:r w:rsidRPr="002C74F4">
        <w:rPr>
          <w:rFonts w:ascii="Arial" w:hAnsi="Arial" w:cs="Arial"/>
        </w:rPr>
        <w:t>, tome LX, n° 4, décembre, p. 51-80.</w:t>
      </w:r>
    </w:p>
    <w:p w:rsidR="002D6441" w:rsidRDefault="002D6441" w:rsidP="0036521B">
      <w:pPr>
        <w:tabs>
          <w:tab w:val="left" w:pos="5380"/>
        </w:tabs>
        <w:jc w:val="both"/>
        <w:rPr>
          <w:rFonts w:ascii="Arial" w:hAnsi="Arial" w:cs="Arial"/>
        </w:rPr>
      </w:pPr>
      <w:r>
        <w:rPr>
          <w:rFonts w:ascii="Arial" w:hAnsi="Arial" w:cs="Arial"/>
        </w:rPr>
        <w:t xml:space="preserve">Renault M., 2011, « Elaborer ensemble des outils pour construire une société plus conviviale. D’une expérience de terrain à une réflexion théorique », p.167-187, dans Cailla A., Humbert M., Latouche S., </w:t>
      </w:r>
      <w:proofErr w:type="spellStart"/>
      <w:r>
        <w:rPr>
          <w:rFonts w:ascii="Arial" w:hAnsi="Arial" w:cs="Arial"/>
        </w:rPr>
        <w:t>Viveret</w:t>
      </w:r>
      <w:proofErr w:type="spellEnd"/>
      <w:r>
        <w:rPr>
          <w:rFonts w:ascii="Arial" w:hAnsi="Arial" w:cs="Arial"/>
        </w:rPr>
        <w:t xml:space="preserve"> P., 2011, </w:t>
      </w:r>
      <w:r>
        <w:rPr>
          <w:rFonts w:ascii="Arial" w:hAnsi="Arial" w:cs="Arial"/>
          <w:i/>
        </w:rPr>
        <w:t xml:space="preserve">De la convivialité. Dialogues sur la société conviviale à venir. </w:t>
      </w:r>
      <w:r>
        <w:rPr>
          <w:rFonts w:ascii="Arial" w:hAnsi="Arial" w:cs="Arial"/>
        </w:rPr>
        <w:t>Paris, La Découverte.</w:t>
      </w:r>
    </w:p>
    <w:p w:rsidR="00A63244" w:rsidRPr="002C74F4" w:rsidRDefault="00A63244" w:rsidP="00A63244">
      <w:pPr>
        <w:tabs>
          <w:tab w:val="left" w:pos="5380"/>
        </w:tabs>
        <w:jc w:val="both"/>
        <w:rPr>
          <w:rFonts w:ascii="Arial" w:hAnsi="Arial" w:cs="Arial"/>
        </w:rPr>
      </w:pPr>
      <w:r w:rsidRPr="002C74F4">
        <w:rPr>
          <w:rFonts w:ascii="Arial" w:hAnsi="Arial" w:cs="Arial"/>
        </w:rPr>
        <w:t xml:space="preserve">Renault M., 2012, « Dire ce à quoi nous tenons et en prendre soin. John Dewey, La formation des valeurs, Paris, La Découverte, coll. « Les empêcheurs de penser en rond », 2011, 238 p. », </w:t>
      </w:r>
      <w:r w:rsidRPr="002C74F4">
        <w:rPr>
          <w:rFonts w:ascii="Arial" w:hAnsi="Arial" w:cs="Arial"/>
          <w:i/>
        </w:rPr>
        <w:t>Revue Française de Socio-Économie</w:t>
      </w:r>
      <w:r w:rsidRPr="002C74F4">
        <w:rPr>
          <w:rFonts w:ascii="Arial" w:hAnsi="Arial" w:cs="Arial"/>
        </w:rPr>
        <w:t>, 2012/1 n° 9, p. 247-253.</w:t>
      </w:r>
    </w:p>
    <w:p w:rsidR="003E18E3" w:rsidRPr="00D05B65" w:rsidRDefault="003E18E3" w:rsidP="0036521B">
      <w:pPr>
        <w:tabs>
          <w:tab w:val="left" w:pos="5380"/>
        </w:tabs>
        <w:jc w:val="both"/>
        <w:rPr>
          <w:rFonts w:ascii="Arial" w:hAnsi="Arial" w:cs="Arial"/>
          <w:color w:val="FF0000"/>
        </w:rPr>
      </w:pPr>
      <w:proofErr w:type="spellStart"/>
      <w:r w:rsidRPr="002C74F4">
        <w:rPr>
          <w:rFonts w:ascii="Arial" w:hAnsi="Arial" w:cs="Arial"/>
        </w:rPr>
        <w:t>Rorty</w:t>
      </w:r>
      <w:proofErr w:type="spellEnd"/>
      <w:r w:rsidRPr="002C74F4">
        <w:rPr>
          <w:rFonts w:ascii="Arial" w:hAnsi="Arial" w:cs="Arial"/>
        </w:rPr>
        <w:t xml:space="preserve"> R., 1990, </w:t>
      </w:r>
      <w:r w:rsidRPr="002C74F4">
        <w:rPr>
          <w:rFonts w:ascii="Arial" w:hAnsi="Arial" w:cs="Arial"/>
          <w:i/>
        </w:rPr>
        <w:t>L’homme spéculaire</w:t>
      </w:r>
      <w:r w:rsidRPr="002C74F4">
        <w:rPr>
          <w:rFonts w:ascii="Arial" w:hAnsi="Arial" w:cs="Arial"/>
        </w:rPr>
        <w:t>, Paris, Le Seuil</w:t>
      </w:r>
      <w:r w:rsidRPr="00D05B65">
        <w:rPr>
          <w:rFonts w:ascii="Arial" w:hAnsi="Arial" w:cs="Arial"/>
          <w:color w:val="FF0000"/>
        </w:rPr>
        <w:t>.</w:t>
      </w:r>
    </w:p>
    <w:p w:rsidR="0036521B" w:rsidRPr="00196F49" w:rsidRDefault="0036521B" w:rsidP="0036521B">
      <w:pPr>
        <w:tabs>
          <w:tab w:val="left" w:pos="5380"/>
        </w:tabs>
        <w:jc w:val="both"/>
        <w:rPr>
          <w:rFonts w:ascii="Arial" w:hAnsi="Arial" w:cs="Arial"/>
          <w:lang w:val="en-US"/>
        </w:rPr>
      </w:pPr>
      <w:proofErr w:type="spellStart"/>
      <w:proofErr w:type="gramStart"/>
      <w:r w:rsidRPr="00196F49">
        <w:rPr>
          <w:rFonts w:ascii="Arial" w:hAnsi="Arial" w:cs="Arial"/>
          <w:lang w:val="en-US"/>
        </w:rPr>
        <w:t>Sal</w:t>
      </w:r>
      <w:r w:rsidR="00976AF1" w:rsidRPr="002C74F4">
        <w:rPr>
          <w:rFonts w:ascii="Arial" w:hAnsi="Arial" w:cs="Arial"/>
          <w:lang w:val="en-US"/>
        </w:rPr>
        <w:t>a</w:t>
      </w:r>
      <w:r w:rsidRPr="00196F49">
        <w:rPr>
          <w:rFonts w:ascii="Arial" w:hAnsi="Arial" w:cs="Arial"/>
          <w:lang w:val="en-US"/>
        </w:rPr>
        <w:t>mon</w:t>
      </w:r>
      <w:proofErr w:type="spellEnd"/>
      <w:r w:rsidRPr="00196F49">
        <w:rPr>
          <w:rFonts w:ascii="Arial" w:hAnsi="Arial" w:cs="Arial"/>
          <w:lang w:val="en-US"/>
        </w:rPr>
        <w:t xml:space="preserve"> L-M., 1994, « The Rise of The Nonprofit Sector », </w:t>
      </w:r>
      <w:r w:rsidRPr="00196F49">
        <w:rPr>
          <w:rFonts w:ascii="Arial" w:hAnsi="Arial" w:cs="Arial"/>
          <w:i/>
          <w:lang w:val="en-US"/>
        </w:rPr>
        <w:t xml:space="preserve">Foreign Affairs, </w:t>
      </w:r>
      <w:r w:rsidRPr="00196F49">
        <w:rPr>
          <w:rFonts w:ascii="Arial" w:hAnsi="Arial" w:cs="Arial"/>
          <w:lang w:val="en-US"/>
        </w:rPr>
        <w:t>Vol.73, n°4, July/August, pp.109-122.</w:t>
      </w:r>
      <w:proofErr w:type="gramEnd"/>
    </w:p>
    <w:p w:rsidR="00795B23" w:rsidRPr="00F31B65" w:rsidRDefault="00795B23" w:rsidP="0036521B">
      <w:pPr>
        <w:tabs>
          <w:tab w:val="left" w:pos="5380"/>
        </w:tabs>
        <w:jc w:val="both"/>
        <w:rPr>
          <w:rFonts w:ascii="Arial" w:hAnsi="Arial" w:cs="Arial"/>
          <w:lang w:val="en-US"/>
        </w:rPr>
      </w:pPr>
      <w:r w:rsidRPr="00196F49">
        <w:rPr>
          <w:rFonts w:ascii="Arial" w:hAnsi="Arial" w:cs="Arial"/>
        </w:rPr>
        <w:lastRenderedPageBreak/>
        <w:t xml:space="preserve">Sorokin P., 1959, </w:t>
      </w:r>
      <w:r w:rsidR="00944E20" w:rsidRPr="00196F49">
        <w:rPr>
          <w:rFonts w:ascii="Arial" w:hAnsi="Arial" w:cs="Arial"/>
          <w:i/>
        </w:rPr>
        <w:t>Tendances et déboires de la Sociologie américaine.</w:t>
      </w:r>
      <w:r w:rsidR="00944E20" w:rsidRPr="00196F49">
        <w:rPr>
          <w:rFonts w:ascii="Arial" w:hAnsi="Arial" w:cs="Arial"/>
        </w:rPr>
        <w:t xml:space="preserve"> </w:t>
      </w:r>
      <w:proofErr w:type="spellStart"/>
      <w:proofErr w:type="gramStart"/>
      <w:r w:rsidR="00944E20" w:rsidRPr="00F31B65">
        <w:rPr>
          <w:rFonts w:ascii="Arial" w:hAnsi="Arial" w:cs="Arial"/>
          <w:lang w:val="en-US"/>
        </w:rPr>
        <w:t>Traduction</w:t>
      </w:r>
      <w:proofErr w:type="spellEnd"/>
      <w:r w:rsidR="00944E20" w:rsidRPr="00F31B65">
        <w:rPr>
          <w:rFonts w:ascii="Arial" w:hAnsi="Arial" w:cs="Arial"/>
          <w:lang w:val="en-US"/>
        </w:rPr>
        <w:t xml:space="preserve"> de </w:t>
      </w:r>
      <w:proofErr w:type="spellStart"/>
      <w:r w:rsidR="00944E20" w:rsidRPr="00F31B65">
        <w:rPr>
          <w:rFonts w:ascii="Arial" w:hAnsi="Arial" w:cs="Arial"/>
          <w:lang w:val="en-US"/>
        </w:rPr>
        <w:t>Cyrille</w:t>
      </w:r>
      <w:proofErr w:type="spellEnd"/>
      <w:r w:rsidR="00944E20" w:rsidRPr="00F31B65">
        <w:rPr>
          <w:rFonts w:ascii="Arial" w:hAnsi="Arial" w:cs="Arial"/>
          <w:lang w:val="en-US"/>
        </w:rPr>
        <w:t xml:space="preserve"> </w:t>
      </w:r>
      <w:proofErr w:type="spellStart"/>
      <w:r w:rsidR="00944E20" w:rsidRPr="00F31B65">
        <w:rPr>
          <w:rFonts w:ascii="Arial" w:hAnsi="Arial" w:cs="Arial"/>
          <w:lang w:val="en-US"/>
        </w:rPr>
        <w:t>Arnavon</w:t>
      </w:r>
      <w:proofErr w:type="spellEnd"/>
      <w:r w:rsidR="00106E0C" w:rsidRPr="00F31B65">
        <w:rPr>
          <w:rFonts w:ascii="Arial" w:hAnsi="Arial" w:cs="Arial"/>
          <w:lang w:val="en-US"/>
        </w:rPr>
        <w:t>.</w:t>
      </w:r>
      <w:proofErr w:type="gramEnd"/>
      <w:r w:rsidR="00944E20" w:rsidRPr="00F31B65">
        <w:rPr>
          <w:rFonts w:ascii="Arial" w:hAnsi="Arial" w:cs="Arial"/>
          <w:lang w:val="en-US"/>
        </w:rPr>
        <w:t xml:space="preserve"> Paris, </w:t>
      </w:r>
      <w:proofErr w:type="spellStart"/>
      <w:r w:rsidR="00944E20" w:rsidRPr="00F31B65">
        <w:rPr>
          <w:rFonts w:ascii="Arial" w:hAnsi="Arial" w:cs="Arial"/>
          <w:lang w:val="en-US"/>
        </w:rPr>
        <w:t>Aubier</w:t>
      </w:r>
      <w:proofErr w:type="spellEnd"/>
      <w:r w:rsidR="00944E20" w:rsidRPr="00F31B65">
        <w:rPr>
          <w:rFonts w:ascii="Arial" w:hAnsi="Arial" w:cs="Arial"/>
          <w:lang w:val="en-US"/>
        </w:rPr>
        <w:t xml:space="preserve"> Editions Montaigne. </w:t>
      </w:r>
    </w:p>
    <w:p w:rsidR="00F31B65" w:rsidRPr="002C74F4" w:rsidRDefault="00F31B65" w:rsidP="00F31B65">
      <w:pPr>
        <w:tabs>
          <w:tab w:val="left" w:pos="5380"/>
        </w:tabs>
        <w:jc w:val="both"/>
        <w:rPr>
          <w:rFonts w:ascii="Arial" w:hAnsi="Arial" w:cs="Arial"/>
          <w:lang w:val="en-US"/>
        </w:rPr>
      </w:pPr>
      <w:proofErr w:type="spellStart"/>
      <w:r w:rsidRPr="002C74F4">
        <w:rPr>
          <w:rFonts w:ascii="Arial" w:hAnsi="Arial" w:cs="Arial"/>
          <w:lang w:val="en-US"/>
        </w:rPr>
        <w:t>Valentinov</w:t>
      </w:r>
      <w:proofErr w:type="spellEnd"/>
      <w:r w:rsidRPr="002C74F4">
        <w:rPr>
          <w:rFonts w:ascii="Arial" w:hAnsi="Arial" w:cs="Arial"/>
          <w:lang w:val="en-US"/>
        </w:rPr>
        <w:t xml:space="preserve"> V., 2012, « The economics of the nonprofit sector: Insights from the institutionalism of John R. Commons », </w:t>
      </w:r>
      <w:r w:rsidRPr="002C74F4">
        <w:rPr>
          <w:rFonts w:ascii="Arial" w:hAnsi="Arial" w:cs="Arial"/>
          <w:i/>
          <w:lang w:val="en-US"/>
        </w:rPr>
        <w:t>The Social Science Journal</w:t>
      </w:r>
      <w:r w:rsidRPr="002C74F4">
        <w:rPr>
          <w:rFonts w:ascii="Arial" w:hAnsi="Arial" w:cs="Arial"/>
          <w:lang w:val="en-US"/>
        </w:rPr>
        <w:t>, Vol.49, n°4, p. 545–553.</w:t>
      </w:r>
    </w:p>
    <w:p w:rsidR="0036521B" w:rsidRPr="002C74F4" w:rsidRDefault="006007EA" w:rsidP="00935711">
      <w:pPr>
        <w:jc w:val="both"/>
        <w:rPr>
          <w:rFonts w:ascii="Arial" w:hAnsi="Arial" w:cs="Arial"/>
        </w:rPr>
      </w:pPr>
      <w:proofErr w:type="spellStart"/>
      <w:r w:rsidRPr="002C74F4">
        <w:rPr>
          <w:rFonts w:ascii="Arial" w:hAnsi="Arial" w:cs="Arial"/>
        </w:rPr>
        <w:t>Viveret</w:t>
      </w:r>
      <w:proofErr w:type="spellEnd"/>
      <w:r w:rsidRPr="002C74F4">
        <w:rPr>
          <w:rFonts w:ascii="Arial" w:hAnsi="Arial" w:cs="Arial"/>
        </w:rPr>
        <w:t xml:space="preserve"> P., 2003, </w:t>
      </w:r>
      <w:r w:rsidRPr="002C74F4">
        <w:rPr>
          <w:rFonts w:ascii="Arial" w:hAnsi="Arial" w:cs="Arial"/>
          <w:i/>
        </w:rPr>
        <w:t>Reconsidérer la richesse</w:t>
      </w:r>
      <w:r w:rsidRPr="002C74F4">
        <w:rPr>
          <w:rFonts w:ascii="Arial" w:hAnsi="Arial" w:cs="Arial"/>
        </w:rPr>
        <w:t>, Paris,</w:t>
      </w:r>
      <w:r w:rsidR="0060042D" w:rsidRPr="002C74F4">
        <w:rPr>
          <w:rFonts w:ascii="Arial" w:hAnsi="Arial" w:cs="Arial"/>
        </w:rPr>
        <w:t xml:space="preserve"> </w:t>
      </w:r>
      <w:r w:rsidRPr="002C74F4">
        <w:rPr>
          <w:rFonts w:ascii="Arial" w:hAnsi="Arial" w:cs="Arial"/>
        </w:rPr>
        <w:t>Editions de l’Aube.</w:t>
      </w:r>
    </w:p>
    <w:sectPr w:rsidR="0036521B" w:rsidRPr="002C74F4" w:rsidSect="007F4689">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EB" w:rsidRDefault="00BC4AEB" w:rsidP="0039578C">
      <w:pPr>
        <w:spacing w:after="0" w:line="240" w:lineRule="auto"/>
      </w:pPr>
      <w:r>
        <w:separator/>
      </w:r>
    </w:p>
  </w:endnote>
  <w:endnote w:type="continuationSeparator" w:id="0">
    <w:p w:rsidR="00BC4AEB" w:rsidRDefault="00BC4AEB" w:rsidP="00395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492356"/>
      <w:docPartObj>
        <w:docPartGallery w:val="Page Numbers (Bottom of Page)"/>
        <w:docPartUnique/>
      </w:docPartObj>
    </w:sdtPr>
    <w:sdtContent>
      <w:p w:rsidR="00A411A8" w:rsidRDefault="009C3E9A">
        <w:pPr>
          <w:pStyle w:val="Pieddepage"/>
          <w:jc w:val="right"/>
        </w:pPr>
        <w:r>
          <w:fldChar w:fldCharType="begin"/>
        </w:r>
        <w:r w:rsidR="00D24466">
          <w:instrText>PAGE   \* MERGEFORMAT</w:instrText>
        </w:r>
        <w:r>
          <w:fldChar w:fldCharType="separate"/>
        </w:r>
        <w:r w:rsidR="00F511F9">
          <w:rPr>
            <w:noProof/>
          </w:rPr>
          <w:t>15</w:t>
        </w:r>
        <w:r>
          <w:rPr>
            <w:noProof/>
          </w:rPr>
          <w:fldChar w:fldCharType="end"/>
        </w:r>
      </w:p>
    </w:sdtContent>
  </w:sdt>
  <w:p w:rsidR="00A411A8" w:rsidRDefault="00A411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EB" w:rsidRDefault="00BC4AEB" w:rsidP="0039578C">
      <w:pPr>
        <w:spacing w:after="0" w:line="240" w:lineRule="auto"/>
      </w:pPr>
      <w:r>
        <w:separator/>
      </w:r>
    </w:p>
  </w:footnote>
  <w:footnote w:type="continuationSeparator" w:id="0">
    <w:p w:rsidR="00BC4AEB" w:rsidRDefault="00BC4AEB" w:rsidP="0039578C">
      <w:pPr>
        <w:spacing w:after="0" w:line="240" w:lineRule="auto"/>
      </w:pPr>
      <w:r>
        <w:continuationSeparator/>
      </w:r>
    </w:p>
  </w:footnote>
  <w:footnote w:id="1">
    <w:p w:rsidR="00A411A8" w:rsidRDefault="00A411A8" w:rsidP="0039578C">
      <w:pPr>
        <w:pStyle w:val="Notedebasdepage"/>
        <w:jc w:val="both"/>
      </w:pPr>
      <w:r>
        <w:rPr>
          <w:rStyle w:val="Appelnotedebasdep"/>
        </w:rPr>
        <w:footnoteRef/>
      </w:r>
      <w:r>
        <w:t xml:space="preserve"> Maître de Conférences en Gestion-HDR en ESS, Université de Rennes 2, </w:t>
      </w:r>
      <w:proofErr w:type="spellStart"/>
      <w:r>
        <w:t>Ciaphs</w:t>
      </w:r>
      <w:proofErr w:type="spellEnd"/>
      <w:r>
        <w:t xml:space="preserve"> EA2241, PEKEA (projet FIMOSOL), et coresponsable du </w:t>
      </w:r>
      <w:proofErr w:type="spellStart"/>
      <w:r>
        <w:t>RgORESS</w:t>
      </w:r>
      <w:proofErr w:type="spellEnd"/>
      <w:r>
        <w:t xml:space="preserve">. </w:t>
      </w:r>
      <w:hyperlink r:id="rId1" w:history="1">
        <w:r w:rsidRPr="000B0FA0">
          <w:rPr>
            <w:rStyle w:val="Lienhypertexte"/>
          </w:rPr>
          <w:t>pascal.glemain@univ-rennes2.fr</w:t>
        </w:r>
      </w:hyperlink>
      <w:r>
        <w:t xml:space="preserve"> </w:t>
      </w:r>
    </w:p>
  </w:footnote>
  <w:footnote w:id="2">
    <w:p w:rsidR="00A411A8" w:rsidRPr="00792B77" w:rsidRDefault="00A411A8" w:rsidP="0039578C">
      <w:pPr>
        <w:pStyle w:val="Notedebasdepage"/>
        <w:jc w:val="both"/>
        <w:rPr>
          <w:lang w:val="en-US"/>
        </w:rPr>
      </w:pPr>
      <w:r>
        <w:rPr>
          <w:rStyle w:val="Appelnotedebasdep"/>
        </w:rPr>
        <w:footnoteRef/>
      </w:r>
      <w:r>
        <w:t xml:space="preserve"> Maître de Conférences-HDR en Economie, Université de Rennes 1, CREM-CNRS, associé au </w:t>
      </w:r>
      <w:proofErr w:type="spellStart"/>
      <w:r>
        <w:t>Ciaphs</w:t>
      </w:r>
      <w:proofErr w:type="spellEnd"/>
      <w:r>
        <w:t xml:space="preserve"> EA2241, PEKEAU (projets ISBET et COREBE). </w:t>
      </w:r>
      <w:hyperlink r:id="rId2" w:history="1">
        <w:r w:rsidRPr="00792B77">
          <w:rPr>
            <w:rStyle w:val="Lienhypertexte"/>
            <w:lang w:val="en-US"/>
          </w:rPr>
          <w:t>michel.renault@univ-rennes1.fr</w:t>
        </w:r>
      </w:hyperlink>
      <w:r w:rsidRPr="00792B77">
        <w:rPr>
          <w:lang w:val="en-US"/>
        </w:rPr>
        <w:t xml:space="preserve"> </w:t>
      </w:r>
    </w:p>
  </w:footnote>
  <w:footnote w:id="3">
    <w:p w:rsidR="00A411A8" w:rsidRPr="000C7F30" w:rsidRDefault="00A411A8" w:rsidP="000C7F30">
      <w:pPr>
        <w:pStyle w:val="Notedebasdepage"/>
        <w:jc w:val="both"/>
        <w:rPr>
          <w:lang w:val="en-US"/>
        </w:rPr>
      </w:pPr>
      <w:r>
        <w:rPr>
          <w:rStyle w:val="Appelnotedebasdep"/>
        </w:rPr>
        <w:footnoteRef/>
      </w:r>
      <w:r w:rsidRPr="000C7F30">
        <w:rPr>
          <w:lang w:val="en-US"/>
        </w:rPr>
        <w:t xml:space="preserve"> </w:t>
      </w:r>
      <w:proofErr w:type="spellStart"/>
      <w:proofErr w:type="gramStart"/>
      <w:r w:rsidRPr="000C7F30">
        <w:rPr>
          <w:lang w:val="en-US"/>
        </w:rPr>
        <w:t>Traduction</w:t>
      </w:r>
      <w:proofErr w:type="spellEnd"/>
      <w:r w:rsidRPr="000C7F30">
        <w:rPr>
          <w:lang w:val="en-US"/>
        </w:rPr>
        <w:t xml:space="preserve"> des </w:t>
      </w:r>
      <w:proofErr w:type="spellStart"/>
      <w:r w:rsidRPr="000C7F30">
        <w:rPr>
          <w:lang w:val="en-US"/>
        </w:rPr>
        <w:t>auteurs</w:t>
      </w:r>
      <w:proofErr w:type="spellEnd"/>
      <w:r w:rsidRPr="000C7F30">
        <w:rPr>
          <w:lang w:val="en-US"/>
        </w:rPr>
        <w:t>.</w:t>
      </w:r>
      <w:proofErr w:type="gramEnd"/>
      <w:r w:rsidRPr="000C7F30">
        <w:rPr>
          <w:lang w:val="en-US"/>
        </w:rPr>
        <w:t xml:space="preserve"> « </w:t>
      </w:r>
      <w:r>
        <w:rPr>
          <w:i/>
          <w:lang w:val="en-US"/>
        </w:rPr>
        <w:t>W</w:t>
      </w:r>
      <w:r w:rsidRPr="000C7F30">
        <w:rPr>
          <w:i/>
          <w:lang w:val="en-US"/>
        </w:rPr>
        <w:t>e are in the midst of a global « </w:t>
      </w:r>
      <w:proofErr w:type="spellStart"/>
      <w:r w:rsidRPr="000C7F30">
        <w:rPr>
          <w:i/>
          <w:lang w:val="en-US"/>
        </w:rPr>
        <w:t>associationnal</w:t>
      </w:r>
      <w:proofErr w:type="spellEnd"/>
      <w:r w:rsidRPr="000C7F30">
        <w:rPr>
          <w:i/>
          <w:lang w:val="en-US"/>
        </w:rPr>
        <w:t xml:space="preserve"> revolution » that may prove to be as significant to the latter twentieth century as the rise of the national state was to the latter nineteenth » </w:t>
      </w:r>
      <w:r>
        <w:rPr>
          <w:lang w:val="en-US"/>
        </w:rPr>
        <w:t>(</w:t>
      </w:r>
      <w:proofErr w:type="spellStart"/>
      <w:r>
        <w:rPr>
          <w:lang w:val="en-US"/>
        </w:rPr>
        <w:t>Salamon</w:t>
      </w:r>
      <w:proofErr w:type="spellEnd"/>
      <w:r>
        <w:rPr>
          <w:lang w:val="en-US"/>
        </w:rPr>
        <w:t xml:space="preserve"> 1994, p.109).</w:t>
      </w:r>
    </w:p>
  </w:footnote>
  <w:footnote w:id="4">
    <w:p w:rsidR="00A411A8" w:rsidRPr="00935711" w:rsidRDefault="00A411A8">
      <w:pPr>
        <w:pStyle w:val="Notedebasdepage"/>
      </w:pPr>
      <w:r>
        <w:rPr>
          <w:rStyle w:val="Appelnotedebasdep"/>
        </w:rPr>
        <w:footnoteRef/>
      </w:r>
      <w:r>
        <w:t xml:space="preserve"> </w:t>
      </w:r>
      <w:r>
        <w:rPr>
          <w:i/>
        </w:rPr>
        <w:t xml:space="preserve">Les Echos, </w:t>
      </w:r>
      <w:r>
        <w:t>n°21683, mercredi et jeudi 7 mai 2014, p.34 rubrique « Les Echos. ENTREPRENEURS ».</w:t>
      </w:r>
    </w:p>
  </w:footnote>
  <w:footnote w:id="5">
    <w:p w:rsidR="00A411A8" w:rsidRDefault="00A411A8">
      <w:pPr>
        <w:pStyle w:val="Notedebasdepage"/>
      </w:pPr>
      <w:r>
        <w:rPr>
          <w:rStyle w:val="Appelnotedebasdep"/>
        </w:rPr>
        <w:footnoteRef/>
      </w:r>
      <w:r>
        <w:t xml:space="preserve"> Nous faisons référence ici, en particulier, aux travaux du sociologue </w:t>
      </w:r>
      <w:proofErr w:type="spellStart"/>
      <w:r w:rsidR="001A07DE">
        <w:t>P.</w:t>
      </w:r>
      <w:r>
        <w:t>Sorokin</w:t>
      </w:r>
      <w:proofErr w:type="spellEnd"/>
      <w:r>
        <w:t xml:space="preserve"> (1959).</w:t>
      </w:r>
    </w:p>
  </w:footnote>
  <w:footnote w:id="6">
    <w:p w:rsidR="005F1B52" w:rsidRDefault="005F1B52">
      <w:pPr>
        <w:pStyle w:val="Notedebasdepage"/>
      </w:pPr>
      <w:r>
        <w:rPr>
          <w:rStyle w:val="Appelnotedebasdep"/>
        </w:rPr>
        <w:footnoteRef/>
      </w:r>
      <w:r>
        <w:t xml:space="preserve"> Cela est largement évoqué dans le rapport </w:t>
      </w:r>
      <w:proofErr w:type="spellStart"/>
      <w:r>
        <w:t>Frémeaux</w:t>
      </w:r>
      <w:proofErr w:type="spellEnd"/>
      <w:r>
        <w:t xml:space="preserve"> (2013).</w:t>
      </w:r>
    </w:p>
  </w:footnote>
  <w:footnote w:id="7">
    <w:p w:rsidR="00A411A8" w:rsidRDefault="00A411A8">
      <w:pPr>
        <w:pStyle w:val="Notedebasdepage"/>
      </w:pPr>
      <w:r>
        <w:rPr>
          <w:rStyle w:val="Appelnotedebasdep"/>
        </w:rPr>
        <w:footnoteRef/>
      </w:r>
      <w:r>
        <w:t xml:space="preserve"> Nous ne traitons pas ici des mutuelles bien que celles-ci aient une comptabilité qui leur est propre.</w:t>
      </w:r>
    </w:p>
  </w:footnote>
  <w:footnote w:id="8">
    <w:p w:rsidR="004C6EBA" w:rsidRDefault="004C6EBA" w:rsidP="004C6EBA">
      <w:pPr>
        <w:pStyle w:val="Notedebasdepage"/>
        <w:jc w:val="both"/>
      </w:pPr>
      <w:r>
        <w:rPr>
          <w:rStyle w:val="Appelnotedebasdep"/>
        </w:rPr>
        <w:footnoteRef/>
      </w:r>
      <w:r>
        <w:t xml:space="preserve"> Cette mise en forme et d’explicitation du processus de formation des valeurs </w:t>
      </w:r>
      <w:proofErr w:type="gramStart"/>
      <w:r>
        <w:t>est</w:t>
      </w:r>
      <w:proofErr w:type="gramEnd"/>
      <w:r>
        <w:t xml:space="preserve"> liée à un travail de recherche mené sur les indicateur de bien être : COREBE (</w:t>
      </w:r>
      <w:proofErr w:type="spellStart"/>
      <w:r>
        <w:t>COREsponsabilité</w:t>
      </w:r>
      <w:proofErr w:type="spellEnd"/>
      <w:r>
        <w:t xml:space="preserve"> et Bien Etre) dirigé par </w:t>
      </w:r>
      <w:proofErr w:type="spellStart"/>
      <w:r>
        <w:t>M.Renault</w:t>
      </w:r>
      <w:proofErr w:type="spellEnd"/>
      <w:r>
        <w:t xml:space="preserve"> pour PEKEA. Il a été réalisé notamment en collaboration avec Annie </w:t>
      </w:r>
      <w:proofErr w:type="spellStart"/>
      <w:r>
        <w:t>Gouzien</w:t>
      </w:r>
      <w:proofErr w:type="spellEnd"/>
      <w:r>
        <w:t xml:space="preserve"> (CIAPHS-Université de Rennes 2) qui doit aussi être créditée.</w:t>
      </w:r>
    </w:p>
  </w:footnote>
  <w:footnote w:id="9">
    <w:p w:rsidR="00195D96" w:rsidRPr="00195D96" w:rsidRDefault="00195D96" w:rsidP="00195D96">
      <w:pPr>
        <w:pStyle w:val="Notedebasdepage"/>
        <w:jc w:val="both"/>
        <w:rPr>
          <w:color w:val="FF0000"/>
        </w:rPr>
      </w:pPr>
      <w:r>
        <w:rPr>
          <w:rStyle w:val="Appelnotedebasdep"/>
        </w:rPr>
        <w:footnoteRef/>
      </w:r>
      <w:r>
        <w:t xml:space="preserve"> </w:t>
      </w:r>
      <w:r w:rsidR="00DD3013">
        <w:rPr>
          <w:color w:val="FF000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0C99"/>
    <w:multiLevelType w:val="hybridMultilevel"/>
    <w:tmpl w:val="392CCADE"/>
    <w:lvl w:ilvl="0" w:tplc="12FC963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pStyle w:val="Titre6"/>
      <w:lvlText w:val=""/>
      <w:lvlJc w:val="left"/>
      <w:pPr>
        <w:ind w:left="4320" w:hanging="360"/>
      </w:pPr>
      <w:rPr>
        <w:rFonts w:ascii="Wingdings" w:hAnsi="Wingdings" w:hint="default"/>
      </w:rPr>
    </w:lvl>
    <w:lvl w:ilvl="6" w:tplc="040C0001" w:tentative="1">
      <w:start w:val="1"/>
      <w:numFmt w:val="bullet"/>
      <w:pStyle w:val="Titre7"/>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7C35DE"/>
    <w:multiLevelType w:val="hybridMultilevel"/>
    <w:tmpl w:val="E56E38AE"/>
    <w:lvl w:ilvl="0" w:tplc="A83CA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73061C"/>
    <w:multiLevelType w:val="hybridMultilevel"/>
    <w:tmpl w:val="48EA9DF0"/>
    <w:lvl w:ilvl="0" w:tplc="2A8CB4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14524"/>
    <w:rsid w:val="0000291E"/>
    <w:rsid w:val="00006376"/>
    <w:rsid w:val="0001340B"/>
    <w:rsid w:val="00023068"/>
    <w:rsid w:val="00077FBC"/>
    <w:rsid w:val="00083B91"/>
    <w:rsid w:val="00097A48"/>
    <w:rsid w:val="000A4167"/>
    <w:rsid w:val="000B1091"/>
    <w:rsid w:val="000C7CAF"/>
    <w:rsid w:val="000C7F30"/>
    <w:rsid w:val="00106E0C"/>
    <w:rsid w:val="00110DCE"/>
    <w:rsid w:val="001448E0"/>
    <w:rsid w:val="0014609D"/>
    <w:rsid w:val="00167BBA"/>
    <w:rsid w:val="00195D96"/>
    <w:rsid w:val="00195EC9"/>
    <w:rsid w:val="00196F49"/>
    <w:rsid w:val="001A07DE"/>
    <w:rsid w:val="001B6758"/>
    <w:rsid w:val="001F1E59"/>
    <w:rsid w:val="0021304C"/>
    <w:rsid w:val="00216007"/>
    <w:rsid w:val="0022361E"/>
    <w:rsid w:val="00226E1D"/>
    <w:rsid w:val="00227631"/>
    <w:rsid w:val="002310C7"/>
    <w:rsid w:val="00257979"/>
    <w:rsid w:val="0026760F"/>
    <w:rsid w:val="00284501"/>
    <w:rsid w:val="002A3841"/>
    <w:rsid w:val="002A7B80"/>
    <w:rsid w:val="002C2876"/>
    <w:rsid w:val="002C74F4"/>
    <w:rsid w:val="002D3922"/>
    <w:rsid w:val="002D42FF"/>
    <w:rsid w:val="002D6441"/>
    <w:rsid w:val="002E0D66"/>
    <w:rsid w:val="002E7753"/>
    <w:rsid w:val="002F4994"/>
    <w:rsid w:val="003150C7"/>
    <w:rsid w:val="00332750"/>
    <w:rsid w:val="00332A16"/>
    <w:rsid w:val="003339CA"/>
    <w:rsid w:val="0033591A"/>
    <w:rsid w:val="0036264C"/>
    <w:rsid w:val="0036521B"/>
    <w:rsid w:val="00366AD8"/>
    <w:rsid w:val="003817B7"/>
    <w:rsid w:val="0039578C"/>
    <w:rsid w:val="00395CEE"/>
    <w:rsid w:val="003B02A2"/>
    <w:rsid w:val="003C3AB2"/>
    <w:rsid w:val="003D0CD3"/>
    <w:rsid w:val="003D186C"/>
    <w:rsid w:val="003D736F"/>
    <w:rsid w:val="003E18E3"/>
    <w:rsid w:val="003E3B1F"/>
    <w:rsid w:val="003E7C48"/>
    <w:rsid w:val="00404C68"/>
    <w:rsid w:val="004070EA"/>
    <w:rsid w:val="004241F2"/>
    <w:rsid w:val="004303A3"/>
    <w:rsid w:val="00430579"/>
    <w:rsid w:val="00446A6B"/>
    <w:rsid w:val="00452136"/>
    <w:rsid w:val="0046558D"/>
    <w:rsid w:val="004672A0"/>
    <w:rsid w:val="004753C8"/>
    <w:rsid w:val="004B36B7"/>
    <w:rsid w:val="004C6EBA"/>
    <w:rsid w:val="004E6723"/>
    <w:rsid w:val="004F3F51"/>
    <w:rsid w:val="00530DED"/>
    <w:rsid w:val="0053315D"/>
    <w:rsid w:val="00534DC6"/>
    <w:rsid w:val="0054124C"/>
    <w:rsid w:val="00581DB7"/>
    <w:rsid w:val="005849F7"/>
    <w:rsid w:val="00587A8B"/>
    <w:rsid w:val="00590F19"/>
    <w:rsid w:val="005B2936"/>
    <w:rsid w:val="005B43D1"/>
    <w:rsid w:val="005D10C3"/>
    <w:rsid w:val="005D61B9"/>
    <w:rsid w:val="005D6BD0"/>
    <w:rsid w:val="005D730F"/>
    <w:rsid w:val="005F1B52"/>
    <w:rsid w:val="0060042D"/>
    <w:rsid w:val="006007EA"/>
    <w:rsid w:val="00612371"/>
    <w:rsid w:val="006376D6"/>
    <w:rsid w:val="0065154F"/>
    <w:rsid w:val="00663ABA"/>
    <w:rsid w:val="00682D05"/>
    <w:rsid w:val="00684322"/>
    <w:rsid w:val="006A251D"/>
    <w:rsid w:val="006D21D7"/>
    <w:rsid w:val="006E0C87"/>
    <w:rsid w:val="00704795"/>
    <w:rsid w:val="007162FB"/>
    <w:rsid w:val="0074256E"/>
    <w:rsid w:val="00770BEC"/>
    <w:rsid w:val="00780A05"/>
    <w:rsid w:val="00792B77"/>
    <w:rsid w:val="00795B23"/>
    <w:rsid w:val="007A05A0"/>
    <w:rsid w:val="007A4B75"/>
    <w:rsid w:val="007B2794"/>
    <w:rsid w:val="007D6181"/>
    <w:rsid w:val="007F323F"/>
    <w:rsid w:val="007F4689"/>
    <w:rsid w:val="007F6AB1"/>
    <w:rsid w:val="00801B28"/>
    <w:rsid w:val="00814524"/>
    <w:rsid w:val="00814DA9"/>
    <w:rsid w:val="00861041"/>
    <w:rsid w:val="00863F3C"/>
    <w:rsid w:val="00877918"/>
    <w:rsid w:val="008C45C2"/>
    <w:rsid w:val="008D4B8B"/>
    <w:rsid w:val="008F4E01"/>
    <w:rsid w:val="00902C61"/>
    <w:rsid w:val="0090343B"/>
    <w:rsid w:val="00921273"/>
    <w:rsid w:val="009215B6"/>
    <w:rsid w:val="00930C9C"/>
    <w:rsid w:val="00935711"/>
    <w:rsid w:val="00935A0E"/>
    <w:rsid w:val="00944E20"/>
    <w:rsid w:val="009511B7"/>
    <w:rsid w:val="00953308"/>
    <w:rsid w:val="009557C1"/>
    <w:rsid w:val="009574CC"/>
    <w:rsid w:val="0096404C"/>
    <w:rsid w:val="00966F3A"/>
    <w:rsid w:val="00976AF1"/>
    <w:rsid w:val="00982AB2"/>
    <w:rsid w:val="00985FE6"/>
    <w:rsid w:val="00997875"/>
    <w:rsid w:val="009A29FF"/>
    <w:rsid w:val="009A4CED"/>
    <w:rsid w:val="009B2408"/>
    <w:rsid w:val="009B6DD2"/>
    <w:rsid w:val="009C3E9A"/>
    <w:rsid w:val="009F5DBF"/>
    <w:rsid w:val="00A01819"/>
    <w:rsid w:val="00A32048"/>
    <w:rsid w:val="00A411A8"/>
    <w:rsid w:val="00A63244"/>
    <w:rsid w:val="00A95E66"/>
    <w:rsid w:val="00AA1CAB"/>
    <w:rsid w:val="00AD72D2"/>
    <w:rsid w:val="00AE38F4"/>
    <w:rsid w:val="00AF6BDF"/>
    <w:rsid w:val="00B20715"/>
    <w:rsid w:val="00B27B10"/>
    <w:rsid w:val="00B43BEF"/>
    <w:rsid w:val="00B82B55"/>
    <w:rsid w:val="00B8348B"/>
    <w:rsid w:val="00BA473C"/>
    <w:rsid w:val="00BA53BD"/>
    <w:rsid w:val="00BC4AEB"/>
    <w:rsid w:val="00BD0FCE"/>
    <w:rsid w:val="00BD311F"/>
    <w:rsid w:val="00BF41DD"/>
    <w:rsid w:val="00C01C11"/>
    <w:rsid w:val="00C06914"/>
    <w:rsid w:val="00C22750"/>
    <w:rsid w:val="00C71BC3"/>
    <w:rsid w:val="00C918AB"/>
    <w:rsid w:val="00C95828"/>
    <w:rsid w:val="00C977E1"/>
    <w:rsid w:val="00CB1B31"/>
    <w:rsid w:val="00CB2466"/>
    <w:rsid w:val="00CB4BD5"/>
    <w:rsid w:val="00CD209C"/>
    <w:rsid w:val="00CD719C"/>
    <w:rsid w:val="00CE6294"/>
    <w:rsid w:val="00CF403A"/>
    <w:rsid w:val="00CF5503"/>
    <w:rsid w:val="00CF6F7A"/>
    <w:rsid w:val="00D04475"/>
    <w:rsid w:val="00D05B65"/>
    <w:rsid w:val="00D24466"/>
    <w:rsid w:val="00D46DBA"/>
    <w:rsid w:val="00D619CB"/>
    <w:rsid w:val="00D6430B"/>
    <w:rsid w:val="00DB6B44"/>
    <w:rsid w:val="00DB74A6"/>
    <w:rsid w:val="00DD3013"/>
    <w:rsid w:val="00DD52BE"/>
    <w:rsid w:val="00DE7FEF"/>
    <w:rsid w:val="00E1190B"/>
    <w:rsid w:val="00E212B0"/>
    <w:rsid w:val="00E223D1"/>
    <w:rsid w:val="00E330C2"/>
    <w:rsid w:val="00E37CD9"/>
    <w:rsid w:val="00E45565"/>
    <w:rsid w:val="00E53388"/>
    <w:rsid w:val="00E74663"/>
    <w:rsid w:val="00E824BC"/>
    <w:rsid w:val="00EA0ED1"/>
    <w:rsid w:val="00EC3664"/>
    <w:rsid w:val="00EC7B00"/>
    <w:rsid w:val="00EC7B4F"/>
    <w:rsid w:val="00EF19FD"/>
    <w:rsid w:val="00F01D02"/>
    <w:rsid w:val="00F31B65"/>
    <w:rsid w:val="00F4508C"/>
    <w:rsid w:val="00F511F9"/>
    <w:rsid w:val="00F53BA1"/>
    <w:rsid w:val="00FA02A9"/>
    <w:rsid w:val="00FA0EA6"/>
    <w:rsid w:val="00FA426B"/>
    <w:rsid w:val="00FB06CF"/>
    <w:rsid w:val="00FC149A"/>
    <w:rsid w:val="00FE2E6A"/>
    <w:rsid w:val="00FF4628"/>
    <w:rsid w:val="00FF7C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89"/>
  </w:style>
  <w:style w:type="paragraph" w:styleId="Titre2">
    <w:name w:val="heading 2"/>
    <w:basedOn w:val="Normal"/>
    <w:next w:val="Normal"/>
    <w:link w:val="Titre2Car"/>
    <w:semiHidden/>
    <w:unhideWhenUsed/>
    <w:qFormat/>
    <w:rsid w:val="00452136"/>
    <w:pPr>
      <w:keepNext/>
      <w:numPr>
        <w:ilvl w:val="1"/>
        <w:numId w:val="2"/>
      </w:numPr>
      <w:suppressAutoHyphens/>
      <w:spacing w:before="240" w:after="60" w:line="360" w:lineRule="exact"/>
      <w:jc w:val="both"/>
      <w:outlineLvl w:val="1"/>
    </w:pPr>
    <w:rPr>
      <w:rFonts w:ascii="Arial" w:eastAsia="Times New Roman" w:hAnsi="Arial" w:cs="Times New Roman"/>
      <w:b/>
      <w:i/>
      <w:sz w:val="24"/>
      <w:szCs w:val="20"/>
      <w:lang w:eastAsia="ar-SA"/>
    </w:rPr>
  </w:style>
  <w:style w:type="paragraph" w:styleId="Titre6">
    <w:name w:val="heading 6"/>
    <w:basedOn w:val="Normal"/>
    <w:next w:val="Normal"/>
    <w:link w:val="Titre6Car"/>
    <w:unhideWhenUsed/>
    <w:qFormat/>
    <w:rsid w:val="00452136"/>
    <w:pPr>
      <w:keepNext/>
      <w:numPr>
        <w:ilvl w:val="5"/>
        <w:numId w:val="2"/>
      </w:numPr>
      <w:suppressAutoHyphens/>
      <w:spacing w:after="0" w:line="240" w:lineRule="auto"/>
      <w:outlineLvl w:val="5"/>
    </w:pPr>
    <w:rPr>
      <w:rFonts w:ascii="Times New Roman" w:eastAsia="Times New Roman" w:hAnsi="Times New Roman" w:cs="Times New Roman"/>
      <w:b/>
      <w:bCs/>
      <w:sz w:val="24"/>
      <w:szCs w:val="24"/>
      <w:lang w:val="en-GB" w:eastAsia="ar-SA"/>
    </w:rPr>
  </w:style>
  <w:style w:type="paragraph" w:styleId="Titre7">
    <w:name w:val="heading 7"/>
    <w:basedOn w:val="Normal"/>
    <w:next w:val="Normal"/>
    <w:link w:val="Titre7Car"/>
    <w:unhideWhenUsed/>
    <w:qFormat/>
    <w:rsid w:val="00452136"/>
    <w:pPr>
      <w:keepNext/>
      <w:numPr>
        <w:ilvl w:val="6"/>
        <w:numId w:val="2"/>
      </w:numPr>
      <w:suppressAutoHyphens/>
      <w:spacing w:after="0" w:line="240" w:lineRule="auto"/>
      <w:ind w:left="360"/>
      <w:outlineLvl w:val="6"/>
    </w:pPr>
    <w:rPr>
      <w:rFonts w:ascii="Times New Roman" w:eastAsia="Times New Roman" w:hAnsi="Times New Roman" w:cs="Times New Roman"/>
      <w:b/>
      <w:bCs/>
      <w:sz w:val="24"/>
      <w:szCs w:val="24"/>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957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578C"/>
    <w:rPr>
      <w:sz w:val="20"/>
      <w:szCs w:val="20"/>
    </w:rPr>
  </w:style>
  <w:style w:type="character" w:styleId="Appelnotedebasdep">
    <w:name w:val="footnote reference"/>
    <w:basedOn w:val="Policepardfaut"/>
    <w:uiPriority w:val="99"/>
    <w:semiHidden/>
    <w:unhideWhenUsed/>
    <w:rsid w:val="0039578C"/>
    <w:rPr>
      <w:vertAlign w:val="superscript"/>
    </w:rPr>
  </w:style>
  <w:style w:type="character" w:styleId="Lienhypertexte">
    <w:name w:val="Hyperlink"/>
    <w:basedOn w:val="Policepardfaut"/>
    <w:uiPriority w:val="99"/>
    <w:unhideWhenUsed/>
    <w:rsid w:val="0039578C"/>
    <w:rPr>
      <w:color w:val="0563C1" w:themeColor="hyperlink"/>
      <w:u w:val="single"/>
    </w:rPr>
  </w:style>
  <w:style w:type="paragraph" w:styleId="En-tte">
    <w:name w:val="header"/>
    <w:basedOn w:val="Normal"/>
    <w:link w:val="En-tteCar"/>
    <w:uiPriority w:val="99"/>
    <w:unhideWhenUsed/>
    <w:rsid w:val="000C7F30"/>
    <w:pPr>
      <w:tabs>
        <w:tab w:val="center" w:pos="4536"/>
        <w:tab w:val="right" w:pos="9072"/>
      </w:tabs>
      <w:spacing w:after="0" w:line="240" w:lineRule="auto"/>
    </w:pPr>
  </w:style>
  <w:style w:type="character" w:customStyle="1" w:styleId="En-tteCar">
    <w:name w:val="En-tête Car"/>
    <w:basedOn w:val="Policepardfaut"/>
    <w:link w:val="En-tte"/>
    <w:uiPriority w:val="99"/>
    <w:rsid w:val="000C7F30"/>
  </w:style>
  <w:style w:type="paragraph" w:styleId="Pieddepage">
    <w:name w:val="footer"/>
    <w:basedOn w:val="Normal"/>
    <w:link w:val="PieddepageCar"/>
    <w:uiPriority w:val="99"/>
    <w:unhideWhenUsed/>
    <w:rsid w:val="000C7F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7F30"/>
  </w:style>
  <w:style w:type="paragraph" w:styleId="Paragraphedeliste">
    <w:name w:val="List Paragraph"/>
    <w:basedOn w:val="Normal"/>
    <w:uiPriority w:val="34"/>
    <w:qFormat/>
    <w:rsid w:val="00795B23"/>
    <w:pPr>
      <w:ind w:left="720"/>
      <w:contextualSpacing/>
    </w:pPr>
  </w:style>
  <w:style w:type="character" w:customStyle="1" w:styleId="Titre2Car">
    <w:name w:val="Titre 2 Car"/>
    <w:basedOn w:val="Policepardfaut"/>
    <w:link w:val="Titre2"/>
    <w:semiHidden/>
    <w:rsid w:val="00452136"/>
    <w:rPr>
      <w:rFonts w:ascii="Arial" w:eastAsia="Times New Roman" w:hAnsi="Arial" w:cs="Times New Roman"/>
      <w:b/>
      <w:i/>
      <w:sz w:val="24"/>
      <w:szCs w:val="20"/>
      <w:lang w:eastAsia="ar-SA"/>
    </w:rPr>
  </w:style>
  <w:style w:type="character" w:customStyle="1" w:styleId="Titre6Car">
    <w:name w:val="Titre 6 Car"/>
    <w:basedOn w:val="Policepardfaut"/>
    <w:link w:val="Titre6"/>
    <w:rsid w:val="00452136"/>
    <w:rPr>
      <w:rFonts w:ascii="Times New Roman" w:eastAsia="Times New Roman" w:hAnsi="Times New Roman" w:cs="Times New Roman"/>
      <w:b/>
      <w:bCs/>
      <w:sz w:val="24"/>
      <w:szCs w:val="24"/>
      <w:lang w:val="en-GB" w:eastAsia="ar-SA"/>
    </w:rPr>
  </w:style>
  <w:style w:type="character" w:customStyle="1" w:styleId="Titre7Car">
    <w:name w:val="Titre 7 Car"/>
    <w:basedOn w:val="Policepardfaut"/>
    <w:link w:val="Titre7"/>
    <w:rsid w:val="00452136"/>
    <w:rPr>
      <w:rFonts w:ascii="Times New Roman" w:eastAsia="Times New Roman" w:hAnsi="Times New Roman" w:cs="Times New Roman"/>
      <w:b/>
      <w:bCs/>
      <w:sz w:val="24"/>
      <w:szCs w:val="24"/>
      <w:lang w:val="en-GB" w:eastAsia="ar-SA"/>
    </w:rPr>
  </w:style>
  <w:style w:type="table" w:styleId="Grilledutableau">
    <w:name w:val="Table Grid"/>
    <w:basedOn w:val="TableauNormal"/>
    <w:uiPriority w:val="59"/>
    <w:rsid w:val="0045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B20715"/>
    <w:rPr>
      <w:sz w:val="16"/>
      <w:szCs w:val="16"/>
    </w:rPr>
  </w:style>
  <w:style w:type="paragraph" w:styleId="Commentaire">
    <w:name w:val="annotation text"/>
    <w:basedOn w:val="Normal"/>
    <w:link w:val="CommentaireCar"/>
    <w:uiPriority w:val="99"/>
    <w:semiHidden/>
    <w:unhideWhenUsed/>
    <w:rsid w:val="00B20715"/>
    <w:pPr>
      <w:spacing w:line="240" w:lineRule="auto"/>
    </w:pPr>
    <w:rPr>
      <w:sz w:val="20"/>
      <w:szCs w:val="20"/>
    </w:rPr>
  </w:style>
  <w:style w:type="character" w:customStyle="1" w:styleId="CommentaireCar">
    <w:name w:val="Commentaire Car"/>
    <w:basedOn w:val="Policepardfaut"/>
    <w:link w:val="Commentaire"/>
    <w:uiPriority w:val="99"/>
    <w:semiHidden/>
    <w:rsid w:val="00B20715"/>
    <w:rPr>
      <w:sz w:val="20"/>
      <w:szCs w:val="20"/>
    </w:rPr>
  </w:style>
  <w:style w:type="paragraph" w:styleId="Objetducommentaire">
    <w:name w:val="annotation subject"/>
    <w:basedOn w:val="Commentaire"/>
    <w:next w:val="Commentaire"/>
    <w:link w:val="ObjetducommentaireCar"/>
    <w:uiPriority w:val="99"/>
    <w:semiHidden/>
    <w:unhideWhenUsed/>
    <w:rsid w:val="00B20715"/>
    <w:rPr>
      <w:b/>
      <w:bCs/>
    </w:rPr>
  </w:style>
  <w:style w:type="character" w:customStyle="1" w:styleId="ObjetducommentaireCar">
    <w:name w:val="Objet du commentaire Car"/>
    <w:basedOn w:val="CommentaireCar"/>
    <w:link w:val="Objetducommentaire"/>
    <w:uiPriority w:val="99"/>
    <w:semiHidden/>
    <w:rsid w:val="00B20715"/>
    <w:rPr>
      <w:b/>
      <w:bCs/>
      <w:sz w:val="20"/>
      <w:szCs w:val="20"/>
    </w:rPr>
  </w:style>
  <w:style w:type="paragraph" w:styleId="Rvision">
    <w:name w:val="Revision"/>
    <w:hidden/>
    <w:uiPriority w:val="99"/>
    <w:semiHidden/>
    <w:rsid w:val="00B20715"/>
    <w:pPr>
      <w:spacing w:after="0" w:line="240" w:lineRule="auto"/>
    </w:pPr>
  </w:style>
  <w:style w:type="paragraph" w:styleId="Textedebulles">
    <w:name w:val="Balloon Text"/>
    <w:basedOn w:val="Normal"/>
    <w:link w:val="TextedebullesCar"/>
    <w:uiPriority w:val="99"/>
    <w:semiHidden/>
    <w:unhideWhenUsed/>
    <w:rsid w:val="00B207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e.gouv.fr/files/rapport-fremeaux-ess.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ichel.renault@univ-rennes1.fr" TargetMode="External"/><Relationship Id="rId1" Type="http://schemas.openxmlformats.org/officeDocument/2006/relationships/hyperlink" Target="mailto:pascal.glemain@univ-rennes2.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FCB32-FC23-444D-BD48-87413388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6996</Words>
  <Characters>38480</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D.S.I. Université RENNES 2</Company>
  <LinksUpToDate>false</LinksUpToDate>
  <CharactersWithSpaces>45386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lagoda_sys</dc:creator>
  <cp:keywords/>
  <dc:description/>
  <cp:lastModifiedBy>renault</cp:lastModifiedBy>
  <cp:revision>23</cp:revision>
  <dcterms:created xsi:type="dcterms:W3CDTF">2014-05-13T07:50:00Z</dcterms:created>
  <dcterms:modified xsi:type="dcterms:W3CDTF">2014-05-14T05:55:00Z</dcterms:modified>
</cp:coreProperties>
</file>