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8C" w:rsidRPr="00CB418C" w:rsidRDefault="00966F3B" w:rsidP="002803B9">
      <w:pPr>
        <w:spacing w:after="0" w:line="240" w:lineRule="auto"/>
        <w:jc w:val="both"/>
        <w:rPr>
          <w:rFonts w:ascii="Times New Roman" w:eastAsia="Times New Roman" w:hAnsi="Times New Roman" w:cs="Times New Roman"/>
          <w:b/>
          <w:sz w:val="24"/>
          <w:szCs w:val="24"/>
          <w:lang w:eastAsia="es-ES"/>
        </w:rPr>
      </w:pPr>
      <w:r w:rsidRPr="00966F3B">
        <w:rPr>
          <w:rFonts w:ascii="Times New Roman" w:eastAsia="Times New Roman" w:hAnsi="Times New Roman" w:cs="Times New Roman"/>
          <w:sz w:val="24"/>
          <w:szCs w:val="24"/>
          <w:lang w:eastAsia="es-ES"/>
        </w:rPr>
        <w:br/>
      </w:r>
      <w:r w:rsidRPr="00966F3B">
        <w:rPr>
          <w:rFonts w:ascii="Times New Roman" w:eastAsia="Times New Roman" w:hAnsi="Times New Roman" w:cs="Times New Roman"/>
          <w:sz w:val="24"/>
          <w:szCs w:val="24"/>
          <w:lang w:eastAsia="es-ES"/>
        </w:rPr>
        <w:br/>
      </w:r>
      <w:r w:rsidR="00CB418C" w:rsidRPr="00CB418C">
        <w:rPr>
          <w:rFonts w:ascii="Times New Roman" w:eastAsia="Times New Roman" w:hAnsi="Times New Roman" w:cs="Times New Roman"/>
          <w:b/>
          <w:sz w:val="24"/>
          <w:szCs w:val="24"/>
          <w:lang w:eastAsia="es-ES"/>
        </w:rPr>
        <w:t xml:space="preserve">La  formation et l’éducation dans l’économie sociale et solidaire : Un analyse  transnational </w:t>
      </w:r>
    </w:p>
    <w:p w:rsidR="00CB418C" w:rsidRPr="00CB418C" w:rsidRDefault="00CB418C" w:rsidP="002803B9">
      <w:pPr>
        <w:spacing w:after="0" w:line="240" w:lineRule="auto"/>
        <w:jc w:val="both"/>
        <w:rPr>
          <w:rFonts w:ascii="Times New Roman" w:eastAsia="Times New Roman" w:hAnsi="Times New Roman" w:cs="Times New Roman"/>
          <w:b/>
          <w:sz w:val="24"/>
          <w:szCs w:val="24"/>
          <w:lang w:eastAsia="es-ES"/>
        </w:rPr>
      </w:pPr>
    </w:p>
    <w:p w:rsidR="00CB418C" w:rsidRDefault="00CB418C" w:rsidP="002803B9">
      <w:pPr>
        <w:spacing w:after="0" w:line="240" w:lineRule="auto"/>
        <w:jc w:val="both"/>
        <w:rPr>
          <w:rFonts w:ascii="Times New Roman" w:eastAsia="Times New Roman" w:hAnsi="Times New Roman" w:cs="Times New Roman"/>
          <w:b/>
          <w:sz w:val="24"/>
          <w:szCs w:val="24"/>
          <w:lang w:eastAsia="es-ES"/>
        </w:rPr>
      </w:pPr>
      <w:r w:rsidRPr="00CB418C">
        <w:rPr>
          <w:rFonts w:ascii="Times New Roman" w:eastAsia="Times New Roman" w:hAnsi="Times New Roman" w:cs="Times New Roman"/>
          <w:b/>
          <w:sz w:val="24"/>
          <w:szCs w:val="24"/>
          <w:lang w:eastAsia="es-ES"/>
        </w:rPr>
        <w:t>La  formación y la educación en la economía social y solidaria: Un análisis transnacional</w:t>
      </w:r>
    </w:p>
    <w:p w:rsidR="00CB418C" w:rsidRDefault="00CB418C" w:rsidP="002803B9">
      <w:pPr>
        <w:spacing w:after="0" w:line="240" w:lineRule="auto"/>
        <w:jc w:val="both"/>
        <w:rPr>
          <w:rFonts w:ascii="Times New Roman" w:eastAsia="Times New Roman" w:hAnsi="Times New Roman" w:cs="Times New Roman"/>
          <w:b/>
          <w:sz w:val="24"/>
          <w:szCs w:val="24"/>
          <w:lang w:eastAsia="es-ES"/>
        </w:rPr>
      </w:pPr>
    </w:p>
    <w:p w:rsidR="00CB418C" w:rsidRDefault="00CB418C" w:rsidP="002803B9">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Carmen Parra Rodriguez  </w:t>
      </w:r>
    </w:p>
    <w:p w:rsidR="00CB418C" w:rsidRDefault="00CB418C" w:rsidP="002803B9">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Cátedra de Economía Solidaria</w:t>
      </w:r>
    </w:p>
    <w:p w:rsidR="00CB418C" w:rsidRDefault="00CB418C" w:rsidP="002803B9">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Universidad Abat Oliba CEU</w:t>
      </w:r>
    </w:p>
    <w:p w:rsidR="00CB418C" w:rsidRDefault="00CB418C" w:rsidP="002803B9">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Barcelona, España</w:t>
      </w:r>
    </w:p>
    <w:p w:rsidR="00CB418C" w:rsidRDefault="00CB418C" w:rsidP="002803B9">
      <w:pPr>
        <w:spacing w:after="0" w:line="240" w:lineRule="auto"/>
        <w:jc w:val="both"/>
        <w:rPr>
          <w:rFonts w:ascii="Times New Roman" w:eastAsia="Times New Roman" w:hAnsi="Times New Roman" w:cs="Times New Roman"/>
          <w:b/>
          <w:sz w:val="24"/>
          <w:szCs w:val="24"/>
          <w:lang w:eastAsia="es-ES"/>
        </w:rPr>
      </w:pPr>
    </w:p>
    <w:p w:rsidR="00CB418C" w:rsidRPr="002803B9" w:rsidRDefault="000C7CFF" w:rsidP="002803B9">
      <w:pPr>
        <w:spacing w:after="0" w:line="240" w:lineRule="auto"/>
        <w:jc w:val="both"/>
        <w:rPr>
          <w:rFonts w:ascii="Times New Roman" w:eastAsia="Times New Roman" w:hAnsi="Times New Roman" w:cs="Times New Roman"/>
          <w:b/>
          <w:sz w:val="24"/>
          <w:szCs w:val="24"/>
          <w:lang w:eastAsia="es-ES"/>
        </w:rPr>
      </w:pPr>
      <w:r w:rsidRPr="002803B9">
        <w:rPr>
          <w:rFonts w:ascii="Times New Roman" w:eastAsia="Times New Roman" w:hAnsi="Times New Roman" w:cs="Times New Roman"/>
          <w:b/>
          <w:sz w:val="24"/>
          <w:szCs w:val="24"/>
          <w:lang w:eastAsia="es-ES"/>
        </w:rPr>
        <w:t>Résumé</w:t>
      </w:r>
    </w:p>
    <w:p w:rsidR="00CB418C" w:rsidRDefault="00CB418C" w:rsidP="002803B9">
      <w:pPr>
        <w:spacing w:after="0" w:line="240" w:lineRule="auto"/>
        <w:jc w:val="both"/>
        <w:rPr>
          <w:rFonts w:ascii="Times New Roman" w:eastAsia="Times New Roman" w:hAnsi="Times New Roman" w:cs="Times New Roman"/>
          <w:sz w:val="24"/>
          <w:szCs w:val="24"/>
          <w:lang w:eastAsia="es-ES"/>
        </w:rPr>
      </w:pPr>
    </w:p>
    <w:p w:rsidR="00CB418C" w:rsidRPr="00CB418C" w:rsidRDefault="00CB418C" w:rsidP="002803B9">
      <w:pPr>
        <w:spacing w:after="0" w:line="240" w:lineRule="auto"/>
        <w:jc w:val="both"/>
        <w:rPr>
          <w:rFonts w:ascii="Times New Roman" w:eastAsia="Times New Roman" w:hAnsi="Times New Roman" w:cs="Times New Roman"/>
          <w:sz w:val="24"/>
          <w:szCs w:val="24"/>
          <w:lang w:eastAsia="es-ES"/>
        </w:rPr>
      </w:pPr>
      <w:r w:rsidRPr="00CB418C">
        <w:rPr>
          <w:rFonts w:ascii="Times New Roman" w:eastAsia="Times New Roman" w:hAnsi="Times New Roman" w:cs="Times New Roman"/>
          <w:sz w:val="24"/>
          <w:szCs w:val="24"/>
          <w:lang w:eastAsia="es-ES"/>
        </w:rPr>
        <w:t>La mondialisation a aussi atteint l' ESS étant  important de connaître la nature et les différences de la formation et de l'éducation dans sur ce domaine pour analyser  l'évolution de l' ESS dans différentes parties du monde .</w:t>
      </w:r>
    </w:p>
    <w:p w:rsidR="00CB418C" w:rsidRPr="00CB418C" w:rsidRDefault="00CB418C" w:rsidP="002803B9">
      <w:pPr>
        <w:spacing w:after="0" w:line="240" w:lineRule="auto"/>
        <w:jc w:val="both"/>
        <w:rPr>
          <w:rFonts w:ascii="Times New Roman" w:eastAsia="Times New Roman" w:hAnsi="Times New Roman" w:cs="Times New Roman"/>
          <w:sz w:val="24"/>
          <w:szCs w:val="24"/>
          <w:lang w:eastAsia="es-ES"/>
        </w:rPr>
      </w:pPr>
      <w:r w:rsidRPr="00CB418C">
        <w:rPr>
          <w:rFonts w:ascii="Times New Roman" w:eastAsia="Times New Roman" w:hAnsi="Times New Roman" w:cs="Times New Roman"/>
          <w:sz w:val="24"/>
          <w:szCs w:val="24"/>
          <w:lang w:eastAsia="es-ES"/>
        </w:rPr>
        <w:t>L'importance de la société civile dans les pays anglo -saxons, les coopératives en Europe du Sud , l'économie populaire en Amérique latine et li importance   de l'entrepreneuriat social sont des facteurs à prendre en compte dans les différents domaines de la formation des responsables de l' ESS .</w:t>
      </w:r>
    </w:p>
    <w:p w:rsidR="00CB418C" w:rsidRPr="00CB418C" w:rsidRDefault="00CB418C" w:rsidP="002803B9">
      <w:pPr>
        <w:spacing w:after="0" w:line="240" w:lineRule="auto"/>
        <w:jc w:val="both"/>
        <w:rPr>
          <w:rFonts w:ascii="Times New Roman" w:eastAsia="Times New Roman" w:hAnsi="Times New Roman" w:cs="Times New Roman"/>
          <w:sz w:val="24"/>
          <w:szCs w:val="24"/>
          <w:lang w:eastAsia="es-ES"/>
        </w:rPr>
      </w:pPr>
      <w:r w:rsidRPr="00CB418C">
        <w:rPr>
          <w:rFonts w:ascii="Times New Roman" w:eastAsia="Times New Roman" w:hAnsi="Times New Roman" w:cs="Times New Roman"/>
          <w:sz w:val="24"/>
          <w:szCs w:val="24"/>
          <w:lang w:eastAsia="es-ES"/>
        </w:rPr>
        <w:t>Pour analyser cette nouvelle dimension de l' ESS nous avons des réseaux de recherche importants tels que EMES et EURICE ainsi que de nombreuses publications scientifiques  qui étudient  cette transnationalité en utilisant une approche internationale  a travers la comparaison sur les différents systèmes .</w:t>
      </w:r>
    </w:p>
    <w:p w:rsidR="00CB418C" w:rsidRPr="00CB418C" w:rsidRDefault="00CB418C" w:rsidP="002803B9">
      <w:pPr>
        <w:spacing w:after="0" w:line="240" w:lineRule="auto"/>
        <w:jc w:val="both"/>
        <w:rPr>
          <w:rFonts w:ascii="Times New Roman" w:eastAsia="Times New Roman" w:hAnsi="Times New Roman" w:cs="Times New Roman"/>
          <w:sz w:val="24"/>
          <w:szCs w:val="24"/>
          <w:lang w:val="en-US" w:eastAsia="es-ES"/>
        </w:rPr>
      </w:pPr>
      <w:r w:rsidRPr="00CB418C">
        <w:rPr>
          <w:rFonts w:ascii="Times New Roman" w:eastAsia="Times New Roman" w:hAnsi="Times New Roman" w:cs="Times New Roman"/>
          <w:sz w:val="24"/>
          <w:szCs w:val="24"/>
          <w:lang w:val="en-US" w:eastAsia="es-ES"/>
        </w:rPr>
        <w:t>Dans ce contexte, il est nécessaire de faire un étude comparative des différents programmes universitaires et professionnel</w:t>
      </w:r>
      <w:r>
        <w:rPr>
          <w:rFonts w:ascii="Times New Roman" w:eastAsia="Times New Roman" w:hAnsi="Times New Roman" w:cs="Times New Roman"/>
          <w:sz w:val="24"/>
          <w:szCs w:val="24"/>
          <w:lang w:val="en-US" w:eastAsia="es-ES"/>
        </w:rPr>
        <w:t xml:space="preserve">   liés à l' ESS</w:t>
      </w:r>
      <w:r w:rsidRPr="00CB418C">
        <w:rPr>
          <w:rFonts w:ascii="Times New Roman" w:eastAsia="Times New Roman" w:hAnsi="Times New Roman" w:cs="Times New Roman"/>
          <w:sz w:val="24"/>
          <w:szCs w:val="24"/>
          <w:lang w:val="en-US" w:eastAsia="es-ES"/>
        </w:rPr>
        <w:t>. Avec ces précédents nous pourront   évaluer les variables qui sont associées avec les différents facteurs de développement  qui font influencer la dimension pratique de l' ESS .</w:t>
      </w:r>
    </w:p>
    <w:p w:rsidR="00CB418C" w:rsidRPr="00CB418C" w:rsidRDefault="00CB418C" w:rsidP="002803B9">
      <w:pPr>
        <w:spacing w:after="0" w:line="240" w:lineRule="auto"/>
        <w:jc w:val="both"/>
        <w:rPr>
          <w:rFonts w:ascii="Times New Roman" w:eastAsia="Times New Roman" w:hAnsi="Times New Roman" w:cs="Times New Roman"/>
          <w:sz w:val="24"/>
          <w:szCs w:val="24"/>
          <w:lang w:eastAsia="es-ES"/>
        </w:rPr>
      </w:pPr>
      <w:r w:rsidRPr="00CB418C">
        <w:rPr>
          <w:rFonts w:ascii="Times New Roman" w:eastAsia="Times New Roman" w:hAnsi="Times New Roman" w:cs="Times New Roman"/>
          <w:sz w:val="24"/>
          <w:szCs w:val="24"/>
          <w:lang w:eastAsia="es-ES"/>
        </w:rPr>
        <w:t xml:space="preserve">Les différences dans les  zones géographiques affectent le contenu, les méthodes de livraison et de la pédagogie de la formation de l' ESS . Dans quelle mesure ces différences influent sur le contenu, la méthodologie et la pédagogie de programmes développés dans les universités , les centres de formation professionnelle ou réglementée ? Ces différences sont réelles ? Quelle est l'importance de ces différences pour élaborer des programmes en ligne qui </w:t>
      </w:r>
      <w:r>
        <w:rPr>
          <w:rFonts w:ascii="Times New Roman" w:eastAsia="Times New Roman" w:hAnsi="Times New Roman" w:cs="Times New Roman"/>
          <w:sz w:val="24"/>
          <w:szCs w:val="24"/>
          <w:lang w:eastAsia="es-ES"/>
        </w:rPr>
        <w:t>sont de nature transnationale ?</w:t>
      </w:r>
      <w:r w:rsidRPr="00CB418C">
        <w:rPr>
          <w:rFonts w:ascii="Times New Roman" w:eastAsia="Times New Roman" w:hAnsi="Times New Roman" w:cs="Times New Roman"/>
          <w:sz w:val="24"/>
          <w:szCs w:val="24"/>
          <w:lang w:eastAsia="es-ES"/>
        </w:rPr>
        <w:t>.</w:t>
      </w:r>
    </w:p>
    <w:p w:rsidR="00CB418C" w:rsidRPr="00CB418C" w:rsidRDefault="00CB418C" w:rsidP="002803B9">
      <w:pPr>
        <w:spacing w:after="0" w:line="240" w:lineRule="auto"/>
        <w:jc w:val="both"/>
        <w:rPr>
          <w:rFonts w:ascii="Times New Roman" w:eastAsia="Times New Roman" w:hAnsi="Times New Roman" w:cs="Times New Roman"/>
          <w:sz w:val="24"/>
          <w:szCs w:val="24"/>
          <w:lang w:eastAsia="es-ES"/>
        </w:rPr>
      </w:pPr>
      <w:r w:rsidRPr="00CB418C">
        <w:rPr>
          <w:rFonts w:ascii="Times New Roman" w:eastAsia="Times New Roman" w:hAnsi="Times New Roman" w:cs="Times New Roman"/>
          <w:sz w:val="24"/>
          <w:szCs w:val="24"/>
          <w:lang w:eastAsia="es-ES"/>
        </w:rPr>
        <w:t>Dans cet article, nous ferons une étude comparative pour aider à comprendre les différences et les similitudes dans le domaine de la ESS.Cette analyse va chercher les points communs et les différences pour améliorer la formation des  gestionnaires et les acteurs  de l’ ESS.</w:t>
      </w:r>
    </w:p>
    <w:p w:rsidR="00CB418C" w:rsidRPr="00CB418C" w:rsidRDefault="00CB418C" w:rsidP="002803B9">
      <w:pPr>
        <w:spacing w:after="0" w:line="240" w:lineRule="auto"/>
        <w:jc w:val="both"/>
        <w:rPr>
          <w:rFonts w:ascii="Times New Roman" w:eastAsia="Times New Roman" w:hAnsi="Times New Roman" w:cs="Times New Roman"/>
          <w:sz w:val="24"/>
          <w:szCs w:val="24"/>
          <w:lang w:eastAsia="es-ES"/>
        </w:rPr>
      </w:pPr>
      <w:r w:rsidRPr="00CB418C">
        <w:rPr>
          <w:rFonts w:ascii="Times New Roman" w:eastAsia="Times New Roman" w:hAnsi="Times New Roman" w:cs="Times New Roman"/>
          <w:sz w:val="24"/>
          <w:szCs w:val="24"/>
          <w:lang w:eastAsia="es-ES"/>
        </w:rPr>
        <w:t>Cette analyse est essentielle dans un monde qui est déjà devenu "global" dans l’ étude  de les affaires économiques et que bien sure sera plus international dans le développement de l'éducatio</w:t>
      </w:r>
      <w:r>
        <w:rPr>
          <w:rFonts w:ascii="Times New Roman" w:eastAsia="Times New Roman" w:hAnsi="Times New Roman" w:cs="Times New Roman"/>
          <w:sz w:val="24"/>
          <w:szCs w:val="24"/>
          <w:lang w:eastAsia="es-ES"/>
        </w:rPr>
        <w:t>n de l' ESS .</w:t>
      </w:r>
    </w:p>
    <w:p w:rsidR="00CB418C" w:rsidRDefault="00CB418C" w:rsidP="002803B9">
      <w:pPr>
        <w:spacing w:after="0" w:line="240" w:lineRule="auto"/>
        <w:jc w:val="both"/>
        <w:rPr>
          <w:rFonts w:ascii="Times New Roman" w:eastAsia="Times New Roman" w:hAnsi="Times New Roman" w:cs="Times New Roman"/>
          <w:sz w:val="24"/>
          <w:szCs w:val="24"/>
          <w:lang w:eastAsia="es-ES"/>
        </w:rPr>
      </w:pPr>
    </w:p>
    <w:p w:rsidR="002803B9" w:rsidRDefault="002803B9" w:rsidP="002803B9">
      <w:pPr>
        <w:spacing w:after="0" w:line="240" w:lineRule="auto"/>
        <w:jc w:val="both"/>
        <w:rPr>
          <w:rFonts w:ascii="Times New Roman" w:eastAsia="Times New Roman" w:hAnsi="Times New Roman" w:cs="Times New Roman"/>
          <w:i/>
          <w:sz w:val="24"/>
          <w:szCs w:val="24"/>
          <w:lang w:eastAsia="es-ES"/>
        </w:rPr>
      </w:pPr>
    </w:p>
    <w:p w:rsidR="002803B9" w:rsidRPr="002803B9" w:rsidRDefault="002803B9" w:rsidP="002803B9">
      <w:pPr>
        <w:spacing w:after="0" w:line="240" w:lineRule="auto"/>
        <w:jc w:val="both"/>
        <w:rPr>
          <w:rFonts w:ascii="Times New Roman" w:eastAsia="Times New Roman" w:hAnsi="Times New Roman" w:cs="Times New Roman"/>
          <w:sz w:val="24"/>
          <w:szCs w:val="24"/>
          <w:lang w:val="en-US" w:eastAsia="es-ES"/>
        </w:rPr>
      </w:pPr>
      <w:bookmarkStart w:id="0" w:name="_GoBack"/>
      <w:r w:rsidRPr="002803B9">
        <w:rPr>
          <w:rFonts w:ascii="Times New Roman" w:eastAsia="Times New Roman" w:hAnsi="Times New Roman" w:cs="Times New Roman"/>
          <w:b/>
          <w:sz w:val="24"/>
          <w:szCs w:val="24"/>
          <w:lang w:val="en-US" w:eastAsia="es-ES"/>
        </w:rPr>
        <w:t>Mots Clés</w:t>
      </w:r>
      <w:r w:rsidRPr="002803B9">
        <w:rPr>
          <w:rFonts w:ascii="Times New Roman" w:eastAsia="Times New Roman" w:hAnsi="Times New Roman" w:cs="Times New Roman"/>
          <w:sz w:val="24"/>
          <w:szCs w:val="24"/>
          <w:lang w:val="en-US" w:eastAsia="es-ES"/>
        </w:rPr>
        <w:t>: Formation, programmes educatives, education transnational</w:t>
      </w:r>
      <w:r>
        <w:rPr>
          <w:rFonts w:ascii="Times New Roman" w:eastAsia="Times New Roman" w:hAnsi="Times New Roman" w:cs="Times New Roman"/>
          <w:sz w:val="24"/>
          <w:szCs w:val="24"/>
          <w:lang w:val="en-US" w:eastAsia="es-ES"/>
        </w:rPr>
        <w:t xml:space="preserve">e, </w:t>
      </w:r>
      <w:r w:rsidRPr="002803B9">
        <w:rPr>
          <w:rFonts w:ascii="Times New Roman" w:eastAsia="Times New Roman" w:hAnsi="Times New Roman" w:cs="Times New Roman"/>
          <w:sz w:val="24"/>
          <w:szCs w:val="24"/>
          <w:lang w:val="en-US" w:eastAsia="es-ES"/>
        </w:rPr>
        <w:t>entrepreneuriat social</w:t>
      </w:r>
      <w:r>
        <w:rPr>
          <w:rFonts w:ascii="Times New Roman" w:eastAsia="Times New Roman" w:hAnsi="Times New Roman" w:cs="Times New Roman"/>
          <w:sz w:val="24"/>
          <w:szCs w:val="24"/>
          <w:lang w:val="en-US" w:eastAsia="es-ES"/>
        </w:rPr>
        <w:t xml:space="preserve"> </w:t>
      </w:r>
    </w:p>
    <w:bookmarkEnd w:id="0"/>
    <w:p w:rsidR="002803B9" w:rsidRPr="002803B9" w:rsidRDefault="002803B9" w:rsidP="002803B9">
      <w:pPr>
        <w:spacing w:after="0" w:line="240" w:lineRule="auto"/>
        <w:jc w:val="both"/>
        <w:rPr>
          <w:rFonts w:ascii="Times New Roman" w:eastAsia="Times New Roman" w:hAnsi="Times New Roman" w:cs="Times New Roman"/>
          <w:i/>
          <w:sz w:val="24"/>
          <w:szCs w:val="24"/>
          <w:lang w:val="en-US" w:eastAsia="es-ES"/>
        </w:rPr>
      </w:pPr>
    </w:p>
    <w:p w:rsidR="00CB418C" w:rsidRPr="002803B9" w:rsidRDefault="00CB418C" w:rsidP="002803B9">
      <w:pPr>
        <w:spacing w:after="0" w:line="240" w:lineRule="auto"/>
        <w:jc w:val="both"/>
        <w:rPr>
          <w:rFonts w:ascii="Times New Roman" w:eastAsia="Times New Roman" w:hAnsi="Times New Roman" w:cs="Times New Roman"/>
          <w:b/>
          <w:sz w:val="24"/>
          <w:szCs w:val="24"/>
          <w:lang w:eastAsia="es-ES"/>
        </w:rPr>
      </w:pPr>
      <w:r w:rsidRPr="002803B9">
        <w:rPr>
          <w:rFonts w:ascii="Times New Roman" w:eastAsia="Times New Roman" w:hAnsi="Times New Roman" w:cs="Times New Roman"/>
          <w:b/>
          <w:sz w:val="24"/>
          <w:szCs w:val="24"/>
          <w:lang w:eastAsia="es-ES"/>
        </w:rPr>
        <w:t>Resumen</w:t>
      </w:r>
    </w:p>
    <w:p w:rsidR="00CB418C" w:rsidRDefault="00CB418C" w:rsidP="002803B9">
      <w:pPr>
        <w:spacing w:after="0" w:line="240" w:lineRule="auto"/>
        <w:jc w:val="both"/>
        <w:rPr>
          <w:rFonts w:ascii="Times New Roman" w:eastAsia="Times New Roman" w:hAnsi="Times New Roman" w:cs="Times New Roman"/>
          <w:sz w:val="24"/>
          <w:szCs w:val="24"/>
          <w:lang w:eastAsia="es-ES"/>
        </w:rPr>
      </w:pPr>
    </w:p>
    <w:p w:rsidR="00CB418C" w:rsidRPr="00CB418C" w:rsidRDefault="00CB418C" w:rsidP="002803B9">
      <w:pPr>
        <w:spacing w:after="0" w:line="240" w:lineRule="auto"/>
        <w:jc w:val="both"/>
        <w:rPr>
          <w:rFonts w:ascii="Times New Roman" w:eastAsia="Times New Roman" w:hAnsi="Times New Roman" w:cs="Times New Roman"/>
          <w:sz w:val="24"/>
          <w:szCs w:val="24"/>
          <w:lang w:eastAsia="es-ES"/>
        </w:rPr>
      </w:pPr>
      <w:r w:rsidRPr="00CB418C">
        <w:rPr>
          <w:rFonts w:ascii="Times New Roman" w:eastAsia="Times New Roman" w:hAnsi="Times New Roman" w:cs="Times New Roman"/>
          <w:sz w:val="24"/>
          <w:szCs w:val="24"/>
          <w:lang w:eastAsia="es-ES"/>
        </w:rPr>
        <w:lastRenderedPageBreak/>
        <w:t>La globalización también ha alcanzado a la ESS siendo importante conocer la naturaleza y las diferencias que la formación y la educación en este sector están produciendo en la evolución de la ESS  en las diferentes partes del mundo.</w:t>
      </w:r>
    </w:p>
    <w:p w:rsidR="00CB418C" w:rsidRPr="00CB418C" w:rsidRDefault="00CB418C" w:rsidP="002803B9">
      <w:pPr>
        <w:spacing w:after="0" w:line="240" w:lineRule="auto"/>
        <w:jc w:val="both"/>
        <w:rPr>
          <w:rFonts w:ascii="Times New Roman" w:eastAsia="Times New Roman" w:hAnsi="Times New Roman" w:cs="Times New Roman"/>
          <w:sz w:val="24"/>
          <w:szCs w:val="24"/>
          <w:lang w:eastAsia="es-ES"/>
        </w:rPr>
      </w:pPr>
      <w:r w:rsidRPr="00CB418C">
        <w:rPr>
          <w:rFonts w:ascii="Times New Roman" w:eastAsia="Times New Roman" w:hAnsi="Times New Roman" w:cs="Times New Roman"/>
          <w:sz w:val="24"/>
          <w:szCs w:val="24"/>
          <w:lang w:eastAsia="es-ES"/>
        </w:rPr>
        <w:t>La importancia de la sociedad civil en los países anglosajones, el cooperativismo del Sur de Europa , la economía popular en América Latina o el auge de la emprendeduría social son  factores a tener en cuenta en los diferentes ejes de formación de los gestores de la ESS.</w:t>
      </w:r>
    </w:p>
    <w:p w:rsidR="00CB418C" w:rsidRPr="00CB418C" w:rsidRDefault="00CB418C" w:rsidP="002803B9">
      <w:pPr>
        <w:spacing w:after="0" w:line="240" w:lineRule="auto"/>
        <w:jc w:val="both"/>
        <w:rPr>
          <w:rFonts w:ascii="Times New Roman" w:eastAsia="Times New Roman" w:hAnsi="Times New Roman" w:cs="Times New Roman"/>
          <w:sz w:val="24"/>
          <w:szCs w:val="24"/>
          <w:lang w:eastAsia="es-ES"/>
        </w:rPr>
      </w:pPr>
      <w:r w:rsidRPr="00CB418C">
        <w:rPr>
          <w:rFonts w:ascii="Times New Roman" w:eastAsia="Times New Roman" w:hAnsi="Times New Roman" w:cs="Times New Roman"/>
          <w:sz w:val="24"/>
          <w:szCs w:val="24"/>
          <w:lang w:eastAsia="es-ES"/>
        </w:rPr>
        <w:t>Para analizar esta nueva dimensión de la ESS existen  importantes redes de investigación como son EMES y EURICE, así como numerosas publicaciones que analizan esta transnacionalidad utilizando un enfoque  internacional comparando los diferentes sistemas existentes.</w:t>
      </w:r>
    </w:p>
    <w:p w:rsidR="00CB418C" w:rsidRPr="00CB418C" w:rsidRDefault="00CB418C" w:rsidP="002803B9">
      <w:pPr>
        <w:spacing w:after="0" w:line="240" w:lineRule="auto"/>
        <w:jc w:val="both"/>
        <w:rPr>
          <w:rFonts w:ascii="Times New Roman" w:eastAsia="Times New Roman" w:hAnsi="Times New Roman" w:cs="Times New Roman"/>
          <w:sz w:val="24"/>
          <w:szCs w:val="24"/>
          <w:lang w:eastAsia="es-ES"/>
        </w:rPr>
      </w:pPr>
      <w:r w:rsidRPr="00CB418C">
        <w:rPr>
          <w:rFonts w:ascii="Times New Roman" w:eastAsia="Times New Roman" w:hAnsi="Times New Roman" w:cs="Times New Roman"/>
          <w:sz w:val="24"/>
          <w:szCs w:val="24"/>
          <w:lang w:eastAsia="es-ES"/>
        </w:rPr>
        <w:t>Con estos antecedentes es necesario realizar un estudio comparado de los diferentes programas universitarios que desarrollan programas afines a l</w:t>
      </w:r>
      <w:r>
        <w:rPr>
          <w:rFonts w:ascii="Times New Roman" w:eastAsia="Times New Roman" w:hAnsi="Times New Roman" w:cs="Times New Roman"/>
          <w:sz w:val="24"/>
          <w:szCs w:val="24"/>
          <w:lang w:eastAsia="es-ES"/>
        </w:rPr>
        <w:t xml:space="preserve">a ESS </w:t>
      </w:r>
      <w:r w:rsidRPr="00CB418C">
        <w:rPr>
          <w:rFonts w:ascii="Times New Roman" w:eastAsia="Times New Roman" w:hAnsi="Times New Roman" w:cs="Times New Roman"/>
          <w:sz w:val="24"/>
          <w:szCs w:val="24"/>
          <w:lang w:eastAsia="es-ES"/>
        </w:rPr>
        <w:t>para evaluar cuales son las variables que se asocian a los diferentes factores de desarrollo que influyen en la dimensión práctica de la ESS.</w:t>
      </w:r>
    </w:p>
    <w:p w:rsidR="00CB418C" w:rsidRPr="00CB418C" w:rsidRDefault="00CB418C" w:rsidP="002803B9">
      <w:pPr>
        <w:spacing w:after="0" w:line="240" w:lineRule="auto"/>
        <w:jc w:val="both"/>
        <w:rPr>
          <w:rFonts w:ascii="Times New Roman" w:eastAsia="Times New Roman" w:hAnsi="Times New Roman" w:cs="Times New Roman"/>
          <w:sz w:val="24"/>
          <w:szCs w:val="24"/>
          <w:lang w:eastAsia="es-ES"/>
        </w:rPr>
      </w:pPr>
      <w:r w:rsidRPr="00CB418C">
        <w:rPr>
          <w:rFonts w:ascii="Times New Roman" w:eastAsia="Times New Roman" w:hAnsi="Times New Roman" w:cs="Times New Roman"/>
          <w:sz w:val="24"/>
          <w:szCs w:val="24"/>
          <w:lang w:eastAsia="es-ES"/>
        </w:rPr>
        <w:t xml:space="preserve">Las diferencias en las diferentes áreas geográficas  afectan a los contenidos, formas de entrega y la pedagogía de la formación de la ESS.¿En qué medida estas diferencias  influyen  en el contenido, la metodología  y la pedagogía de los programas que se desarrollan  en las universidades, los centros de formación profesional o en centros no regulados? ¿Estas diferencias son reales? ¿Son significativas  estas diferencias para elaborar programas on line que tengan alcance transnacional?. </w:t>
      </w:r>
    </w:p>
    <w:p w:rsidR="00CB418C" w:rsidRPr="00CB418C" w:rsidRDefault="00CB418C" w:rsidP="002803B9">
      <w:pPr>
        <w:spacing w:after="0" w:line="240" w:lineRule="auto"/>
        <w:jc w:val="both"/>
        <w:rPr>
          <w:rFonts w:ascii="Times New Roman" w:eastAsia="Times New Roman" w:hAnsi="Times New Roman" w:cs="Times New Roman"/>
          <w:sz w:val="24"/>
          <w:szCs w:val="24"/>
          <w:lang w:eastAsia="es-ES"/>
        </w:rPr>
      </w:pPr>
      <w:r w:rsidRPr="00CB418C">
        <w:rPr>
          <w:rFonts w:ascii="Times New Roman" w:eastAsia="Times New Roman" w:hAnsi="Times New Roman" w:cs="Times New Roman"/>
          <w:sz w:val="24"/>
          <w:szCs w:val="24"/>
          <w:lang w:eastAsia="es-ES"/>
        </w:rPr>
        <w:t>En esta comunicación  se hará un estudio comparado que permita contribuir a comprender las diferencias y similitudes en el sector de la ESS. A través de este análisis buscaremos los elementos comunes así como las diferencias que permitan mejorar la formación de los gestores sociales y solidarios.</w:t>
      </w:r>
    </w:p>
    <w:p w:rsidR="00CB418C" w:rsidRDefault="00CB418C" w:rsidP="002803B9">
      <w:pPr>
        <w:spacing w:after="0" w:line="240" w:lineRule="auto"/>
        <w:jc w:val="both"/>
        <w:rPr>
          <w:rFonts w:ascii="Times New Roman" w:eastAsia="Times New Roman" w:hAnsi="Times New Roman" w:cs="Times New Roman"/>
          <w:sz w:val="24"/>
          <w:szCs w:val="24"/>
          <w:lang w:eastAsia="es-ES"/>
        </w:rPr>
      </w:pPr>
      <w:r w:rsidRPr="00CB418C">
        <w:rPr>
          <w:rFonts w:ascii="Times New Roman" w:eastAsia="Times New Roman" w:hAnsi="Times New Roman" w:cs="Times New Roman"/>
          <w:sz w:val="24"/>
          <w:szCs w:val="24"/>
          <w:lang w:eastAsia="es-ES"/>
        </w:rPr>
        <w:t>Este análisis es fundamental en un mundo que ya se ha convertido en "global" en materia de educación de negocios y que sin duda puede llegar a ser más internacional en el desarrollo de la  educaci</w:t>
      </w:r>
      <w:r>
        <w:rPr>
          <w:rFonts w:ascii="Times New Roman" w:eastAsia="Times New Roman" w:hAnsi="Times New Roman" w:cs="Times New Roman"/>
          <w:sz w:val="24"/>
          <w:szCs w:val="24"/>
          <w:lang w:eastAsia="es-ES"/>
        </w:rPr>
        <w:t>ón de la ESS.</w:t>
      </w:r>
    </w:p>
    <w:p w:rsidR="00CB418C" w:rsidRDefault="00CB418C" w:rsidP="002803B9">
      <w:pPr>
        <w:spacing w:after="0" w:line="240" w:lineRule="auto"/>
        <w:jc w:val="both"/>
        <w:rPr>
          <w:rFonts w:ascii="Times New Roman" w:eastAsia="Times New Roman" w:hAnsi="Times New Roman" w:cs="Times New Roman"/>
          <w:sz w:val="24"/>
          <w:szCs w:val="24"/>
          <w:lang w:eastAsia="es-ES"/>
        </w:rPr>
      </w:pPr>
    </w:p>
    <w:p w:rsidR="000C7CFF" w:rsidRDefault="000C7CFF" w:rsidP="002803B9">
      <w:pPr>
        <w:spacing w:after="0" w:line="240" w:lineRule="auto"/>
        <w:jc w:val="both"/>
        <w:rPr>
          <w:rFonts w:ascii="Times New Roman" w:eastAsia="Times New Roman" w:hAnsi="Times New Roman" w:cs="Times New Roman"/>
          <w:sz w:val="24"/>
          <w:szCs w:val="24"/>
          <w:lang w:eastAsia="es-ES"/>
        </w:rPr>
      </w:pPr>
    </w:p>
    <w:p w:rsidR="002803B9" w:rsidRDefault="002803B9" w:rsidP="002803B9">
      <w:pPr>
        <w:spacing w:after="0" w:line="240" w:lineRule="auto"/>
        <w:jc w:val="both"/>
        <w:rPr>
          <w:rFonts w:ascii="Times New Roman" w:eastAsia="Times New Roman" w:hAnsi="Times New Roman" w:cs="Times New Roman"/>
          <w:sz w:val="24"/>
          <w:szCs w:val="24"/>
          <w:lang w:eastAsia="es-ES"/>
        </w:rPr>
      </w:pPr>
      <w:r w:rsidRPr="002803B9">
        <w:rPr>
          <w:rFonts w:ascii="Times New Roman" w:eastAsia="Times New Roman" w:hAnsi="Times New Roman" w:cs="Times New Roman"/>
          <w:b/>
          <w:sz w:val="24"/>
          <w:szCs w:val="24"/>
          <w:lang w:eastAsia="es-ES"/>
        </w:rPr>
        <w:t>Palabras clave</w:t>
      </w:r>
      <w:r w:rsidRPr="002803B9">
        <w:rPr>
          <w:rFonts w:ascii="Times New Roman" w:eastAsia="Times New Roman" w:hAnsi="Times New Roman" w:cs="Times New Roman"/>
          <w:sz w:val="24"/>
          <w:szCs w:val="24"/>
          <w:lang w:eastAsia="es-ES"/>
        </w:rPr>
        <w:t>: form</w:t>
      </w:r>
      <w:r>
        <w:rPr>
          <w:rFonts w:ascii="Times New Roman" w:eastAsia="Times New Roman" w:hAnsi="Times New Roman" w:cs="Times New Roman"/>
          <w:sz w:val="24"/>
          <w:szCs w:val="24"/>
          <w:lang w:eastAsia="es-ES"/>
        </w:rPr>
        <w:t xml:space="preserve">ación, programas educativos, </w:t>
      </w:r>
      <w:r w:rsidRPr="002803B9">
        <w:rPr>
          <w:rFonts w:ascii="Times New Roman" w:eastAsia="Times New Roman" w:hAnsi="Times New Roman" w:cs="Times New Roman"/>
          <w:sz w:val="24"/>
          <w:szCs w:val="24"/>
          <w:lang w:eastAsia="es-ES"/>
        </w:rPr>
        <w:t>educación transnacional</w:t>
      </w:r>
      <w:r>
        <w:rPr>
          <w:rFonts w:ascii="Times New Roman" w:eastAsia="Times New Roman" w:hAnsi="Times New Roman" w:cs="Times New Roman"/>
          <w:sz w:val="24"/>
          <w:szCs w:val="24"/>
          <w:lang w:eastAsia="es-ES"/>
        </w:rPr>
        <w:t>, emprendeduría social</w:t>
      </w:r>
    </w:p>
    <w:p w:rsidR="002803B9" w:rsidRDefault="002803B9" w:rsidP="002803B9">
      <w:pPr>
        <w:spacing w:after="0" w:line="240" w:lineRule="auto"/>
        <w:jc w:val="both"/>
        <w:rPr>
          <w:rFonts w:ascii="Times New Roman" w:eastAsia="Times New Roman" w:hAnsi="Times New Roman" w:cs="Times New Roman"/>
          <w:sz w:val="24"/>
          <w:szCs w:val="24"/>
          <w:lang w:eastAsia="es-ES"/>
        </w:rPr>
      </w:pPr>
    </w:p>
    <w:p w:rsidR="002803B9" w:rsidRDefault="002803B9" w:rsidP="002803B9">
      <w:pPr>
        <w:spacing w:after="0" w:line="240" w:lineRule="auto"/>
        <w:jc w:val="both"/>
        <w:rPr>
          <w:rFonts w:ascii="Times New Roman" w:eastAsia="Times New Roman" w:hAnsi="Times New Roman" w:cs="Times New Roman"/>
          <w:sz w:val="24"/>
          <w:szCs w:val="24"/>
          <w:lang w:eastAsia="es-ES"/>
        </w:rPr>
      </w:pPr>
    </w:p>
    <w:p w:rsidR="000C7CFF" w:rsidRPr="002803B9" w:rsidRDefault="000C7CFF" w:rsidP="002803B9">
      <w:pPr>
        <w:spacing w:after="0" w:line="240" w:lineRule="auto"/>
        <w:jc w:val="both"/>
        <w:rPr>
          <w:rFonts w:ascii="Times New Roman" w:eastAsia="Times New Roman" w:hAnsi="Times New Roman" w:cs="Times New Roman"/>
          <w:b/>
          <w:sz w:val="24"/>
          <w:szCs w:val="24"/>
          <w:lang w:val="en-US" w:eastAsia="es-ES"/>
        </w:rPr>
      </w:pPr>
      <w:r w:rsidRPr="002803B9">
        <w:rPr>
          <w:rFonts w:ascii="Times New Roman" w:eastAsia="Times New Roman" w:hAnsi="Times New Roman" w:cs="Times New Roman"/>
          <w:b/>
          <w:sz w:val="24"/>
          <w:szCs w:val="24"/>
          <w:lang w:val="en-US" w:eastAsia="es-ES"/>
        </w:rPr>
        <w:t>Abstract</w:t>
      </w:r>
    </w:p>
    <w:p w:rsidR="000C7CFF" w:rsidRPr="002803B9" w:rsidRDefault="000C7CFF" w:rsidP="002803B9">
      <w:pPr>
        <w:spacing w:after="0" w:line="240" w:lineRule="auto"/>
        <w:jc w:val="both"/>
        <w:rPr>
          <w:rFonts w:ascii="Times New Roman" w:eastAsia="Times New Roman" w:hAnsi="Times New Roman" w:cs="Times New Roman"/>
          <w:sz w:val="24"/>
          <w:szCs w:val="24"/>
          <w:lang w:val="en-US" w:eastAsia="es-ES"/>
        </w:rPr>
      </w:pPr>
    </w:p>
    <w:p w:rsidR="000C7CFF" w:rsidRPr="000C7CFF" w:rsidRDefault="000C7CFF" w:rsidP="002803B9">
      <w:pPr>
        <w:spacing w:after="0" w:line="240" w:lineRule="auto"/>
        <w:jc w:val="both"/>
        <w:rPr>
          <w:rFonts w:ascii="Times New Roman" w:eastAsia="Times New Roman" w:hAnsi="Times New Roman" w:cs="Times New Roman"/>
          <w:sz w:val="24"/>
          <w:szCs w:val="24"/>
          <w:lang w:val="en-US" w:eastAsia="es-ES"/>
        </w:rPr>
      </w:pPr>
      <w:r w:rsidRPr="000C7CFF">
        <w:rPr>
          <w:rFonts w:ascii="Times New Roman" w:eastAsia="Times New Roman" w:hAnsi="Times New Roman" w:cs="Times New Roman"/>
          <w:sz w:val="24"/>
          <w:szCs w:val="24"/>
          <w:lang w:val="en-US" w:eastAsia="es-ES"/>
        </w:rPr>
        <w:t>Globalization has also reached the ESS still important to know the nature and differences training and education in this area are on the evolution of the ESS in different parts of the world.</w:t>
      </w:r>
    </w:p>
    <w:p w:rsidR="000C7CFF" w:rsidRPr="000C7CFF" w:rsidRDefault="000C7CFF" w:rsidP="002803B9">
      <w:pPr>
        <w:spacing w:after="0" w:line="240" w:lineRule="auto"/>
        <w:jc w:val="both"/>
        <w:rPr>
          <w:rFonts w:ascii="Times New Roman" w:eastAsia="Times New Roman" w:hAnsi="Times New Roman" w:cs="Times New Roman"/>
          <w:sz w:val="24"/>
          <w:szCs w:val="24"/>
          <w:lang w:val="en-US" w:eastAsia="es-ES"/>
        </w:rPr>
      </w:pPr>
      <w:r w:rsidRPr="000C7CFF">
        <w:rPr>
          <w:rFonts w:ascii="Times New Roman" w:eastAsia="Times New Roman" w:hAnsi="Times New Roman" w:cs="Times New Roman"/>
          <w:sz w:val="24"/>
          <w:szCs w:val="24"/>
          <w:lang w:val="en-US" w:eastAsia="es-ES"/>
        </w:rPr>
        <w:t>The importance of civil society in Anglo-Saxon countries , cooperatives in Southern Europe , the popular economy in Latin America and the rise of social entrepreneurship are factors to consider in different areas of training of the managers of the ESS .</w:t>
      </w:r>
    </w:p>
    <w:p w:rsidR="000C7CFF" w:rsidRPr="000C7CFF" w:rsidRDefault="000C7CFF" w:rsidP="002803B9">
      <w:pPr>
        <w:spacing w:after="0" w:line="240" w:lineRule="auto"/>
        <w:jc w:val="both"/>
        <w:rPr>
          <w:rFonts w:ascii="Times New Roman" w:eastAsia="Times New Roman" w:hAnsi="Times New Roman" w:cs="Times New Roman"/>
          <w:sz w:val="24"/>
          <w:szCs w:val="24"/>
          <w:lang w:val="en-US" w:eastAsia="es-ES"/>
        </w:rPr>
      </w:pPr>
      <w:r w:rsidRPr="000C7CFF">
        <w:rPr>
          <w:rFonts w:ascii="Times New Roman" w:eastAsia="Times New Roman" w:hAnsi="Times New Roman" w:cs="Times New Roman"/>
          <w:sz w:val="24"/>
          <w:szCs w:val="24"/>
          <w:lang w:val="en-US" w:eastAsia="es-ES"/>
        </w:rPr>
        <w:t>To analyze this new dimension of the ESS are important research networks such as EMES and EURICE as well as numerous publications analyzing this transnationality using an international approach by comparing the different systems .</w:t>
      </w:r>
    </w:p>
    <w:p w:rsidR="000C7CFF" w:rsidRPr="000C7CFF" w:rsidRDefault="000C7CFF" w:rsidP="002803B9">
      <w:pPr>
        <w:spacing w:after="0" w:line="240" w:lineRule="auto"/>
        <w:jc w:val="both"/>
        <w:rPr>
          <w:rFonts w:ascii="Times New Roman" w:eastAsia="Times New Roman" w:hAnsi="Times New Roman" w:cs="Times New Roman"/>
          <w:sz w:val="24"/>
          <w:szCs w:val="24"/>
          <w:lang w:val="en-US" w:eastAsia="es-ES"/>
        </w:rPr>
      </w:pPr>
      <w:r w:rsidRPr="000C7CFF">
        <w:rPr>
          <w:rFonts w:ascii="Times New Roman" w:eastAsia="Times New Roman" w:hAnsi="Times New Roman" w:cs="Times New Roman"/>
          <w:sz w:val="24"/>
          <w:szCs w:val="24"/>
          <w:lang w:val="en-US" w:eastAsia="es-ES"/>
        </w:rPr>
        <w:t>With this background it is necessary to make a comparative study of different university programs that develop programs related to the ESS to assess which variables that are associated with the different factors that influence the development dimension of the ESS practice .</w:t>
      </w:r>
    </w:p>
    <w:p w:rsidR="000C7CFF" w:rsidRPr="000C7CFF" w:rsidRDefault="000C7CFF" w:rsidP="002803B9">
      <w:pPr>
        <w:spacing w:after="0" w:line="240" w:lineRule="auto"/>
        <w:jc w:val="both"/>
        <w:rPr>
          <w:rFonts w:ascii="Times New Roman" w:eastAsia="Times New Roman" w:hAnsi="Times New Roman" w:cs="Times New Roman"/>
          <w:sz w:val="24"/>
          <w:szCs w:val="24"/>
          <w:lang w:val="en-US" w:eastAsia="es-ES"/>
        </w:rPr>
      </w:pPr>
      <w:r w:rsidRPr="000C7CFF">
        <w:rPr>
          <w:rFonts w:ascii="Times New Roman" w:eastAsia="Times New Roman" w:hAnsi="Times New Roman" w:cs="Times New Roman"/>
          <w:sz w:val="24"/>
          <w:szCs w:val="24"/>
          <w:lang w:val="en-US" w:eastAsia="es-ES"/>
        </w:rPr>
        <w:lastRenderedPageBreak/>
        <w:t>The differences in the different geographical areas affect the content, delivery methods and pedagogy of the formation of the ESS . To what extent these differences influence the content, methodology and pedagogy of programs developed at universities, vocational training centers or unregulated ? Do these differences are real ? How significant these differences to develop online programs that are transnational in scope ? .</w:t>
      </w:r>
    </w:p>
    <w:p w:rsidR="000C7CFF" w:rsidRPr="000C7CFF" w:rsidRDefault="000C7CFF" w:rsidP="002803B9">
      <w:pPr>
        <w:spacing w:after="0" w:line="240" w:lineRule="auto"/>
        <w:jc w:val="both"/>
        <w:rPr>
          <w:rFonts w:ascii="Times New Roman" w:eastAsia="Times New Roman" w:hAnsi="Times New Roman" w:cs="Times New Roman"/>
          <w:sz w:val="24"/>
          <w:szCs w:val="24"/>
          <w:lang w:val="en-US" w:eastAsia="es-ES"/>
        </w:rPr>
      </w:pPr>
      <w:r w:rsidRPr="000C7CFF">
        <w:rPr>
          <w:rFonts w:ascii="Times New Roman" w:eastAsia="Times New Roman" w:hAnsi="Times New Roman" w:cs="Times New Roman"/>
          <w:sz w:val="24"/>
          <w:szCs w:val="24"/>
          <w:lang w:val="en-US" w:eastAsia="es-ES"/>
        </w:rPr>
        <w:t>In this paper a comparative study to help understand the differences and simil</w:t>
      </w:r>
      <w:r>
        <w:rPr>
          <w:rFonts w:ascii="Times New Roman" w:eastAsia="Times New Roman" w:hAnsi="Times New Roman" w:cs="Times New Roman"/>
          <w:sz w:val="24"/>
          <w:szCs w:val="24"/>
          <w:lang w:val="en-US" w:eastAsia="es-ES"/>
        </w:rPr>
        <w:t>arities in the area of ESS will</w:t>
      </w:r>
      <w:r w:rsidRPr="000C7CFF">
        <w:rPr>
          <w:rFonts w:ascii="Times New Roman" w:eastAsia="Times New Roman" w:hAnsi="Times New Roman" w:cs="Times New Roman"/>
          <w:sz w:val="24"/>
          <w:szCs w:val="24"/>
          <w:lang w:val="en-US" w:eastAsia="es-ES"/>
        </w:rPr>
        <w:t>. Through this analysis will look for commonalities and differences to improve the training of</w:t>
      </w:r>
      <w:r>
        <w:rPr>
          <w:rFonts w:ascii="Times New Roman" w:eastAsia="Times New Roman" w:hAnsi="Times New Roman" w:cs="Times New Roman"/>
          <w:sz w:val="24"/>
          <w:szCs w:val="24"/>
          <w:lang w:val="en-US" w:eastAsia="es-ES"/>
        </w:rPr>
        <w:t xml:space="preserve"> social and supportive managers</w:t>
      </w:r>
      <w:r w:rsidRPr="000C7CFF">
        <w:rPr>
          <w:rFonts w:ascii="Times New Roman" w:eastAsia="Times New Roman" w:hAnsi="Times New Roman" w:cs="Times New Roman"/>
          <w:sz w:val="24"/>
          <w:szCs w:val="24"/>
          <w:lang w:val="en-US" w:eastAsia="es-ES"/>
        </w:rPr>
        <w:t>.</w:t>
      </w:r>
    </w:p>
    <w:p w:rsidR="000C7CFF" w:rsidRPr="000C7CFF" w:rsidRDefault="000C7CFF" w:rsidP="002803B9">
      <w:pPr>
        <w:spacing w:after="0" w:line="240" w:lineRule="auto"/>
        <w:jc w:val="both"/>
        <w:rPr>
          <w:rFonts w:ascii="Times New Roman" w:eastAsia="Times New Roman" w:hAnsi="Times New Roman" w:cs="Times New Roman"/>
          <w:sz w:val="24"/>
          <w:szCs w:val="24"/>
          <w:lang w:val="en-US" w:eastAsia="es-ES"/>
        </w:rPr>
      </w:pPr>
      <w:r w:rsidRPr="000C7CFF">
        <w:rPr>
          <w:rFonts w:ascii="Times New Roman" w:eastAsia="Times New Roman" w:hAnsi="Times New Roman" w:cs="Times New Roman"/>
          <w:sz w:val="24"/>
          <w:szCs w:val="24"/>
          <w:lang w:val="en-US" w:eastAsia="es-ES"/>
        </w:rPr>
        <w:t>This analysis is critical in a world that already has become "global" in education business and you can certainly become more international in the educational development of the ESS .</w:t>
      </w:r>
    </w:p>
    <w:p w:rsidR="000C7CFF" w:rsidRPr="000C7CFF" w:rsidRDefault="000C7CFF" w:rsidP="002803B9">
      <w:pPr>
        <w:spacing w:after="0" w:line="240" w:lineRule="auto"/>
        <w:jc w:val="both"/>
        <w:rPr>
          <w:rFonts w:ascii="Times New Roman" w:eastAsia="Times New Roman" w:hAnsi="Times New Roman" w:cs="Times New Roman"/>
          <w:sz w:val="24"/>
          <w:szCs w:val="24"/>
          <w:lang w:val="en-US" w:eastAsia="es-ES"/>
        </w:rPr>
      </w:pPr>
    </w:p>
    <w:p w:rsidR="00CB418C" w:rsidRDefault="00CB418C" w:rsidP="002803B9">
      <w:pPr>
        <w:spacing w:after="0" w:line="240" w:lineRule="auto"/>
        <w:jc w:val="both"/>
        <w:rPr>
          <w:rFonts w:ascii="Times New Roman" w:eastAsia="Times New Roman" w:hAnsi="Times New Roman" w:cs="Times New Roman"/>
          <w:sz w:val="24"/>
          <w:szCs w:val="24"/>
          <w:lang w:val="en-US" w:eastAsia="es-ES"/>
        </w:rPr>
      </w:pPr>
    </w:p>
    <w:p w:rsidR="002803B9" w:rsidRDefault="002803B9" w:rsidP="002803B9">
      <w:pPr>
        <w:spacing w:after="0" w:line="240" w:lineRule="auto"/>
        <w:jc w:val="both"/>
        <w:rPr>
          <w:rFonts w:ascii="Times New Roman" w:eastAsia="Times New Roman" w:hAnsi="Times New Roman" w:cs="Times New Roman"/>
          <w:sz w:val="24"/>
          <w:szCs w:val="24"/>
          <w:lang w:val="en-US" w:eastAsia="es-ES"/>
        </w:rPr>
      </w:pPr>
      <w:r w:rsidRPr="002803B9">
        <w:rPr>
          <w:rFonts w:ascii="Times New Roman" w:eastAsia="Times New Roman" w:hAnsi="Times New Roman" w:cs="Times New Roman"/>
          <w:b/>
          <w:sz w:val="24"/>
          <w:szCs w:val="24"/>
          <w:lang w:val="en-US" w:eastAsia="es-ES"/>
        </w:rPr>
        <w:t>Keywords</w:t>
      </w:r>
      <w:r w:rsidRPr="002803B9">
        <w:rPr>
          <w:rFonts w:ascii="Times New Roman" w:eastAsia="Times New Roman" w:hAnsi="Times New Roman" w:cs="Times New Roman"/>
          <w:sz w:val="24"/>
          <w:szCs w:val="24"/>
          <w:lang w:val="en-US" w:eastAsia="es-ES"/>
        </w:rPr>
        <w:t>: training, educational programs, transnational education</w:t>
      </w:r>
      <w:r>
        <w:rPr>
          <w:rFonts w:ascii="Times New Roman" w:eastAsia="Times New Roman" w:hAnsi="Times New Roman" w:cs="Times New Roman"/>
          <w:sz w:val="24"/>
          <w:szCs w:val="24"/>
          <w:lang w:val="en-US" w:eastAsia="es-ES"/>
        </w:rPr>
        <w:t xml:space="preserve">, </w:t>
      </w:r>
      <w:r>
        <w:rPr>
          <w:rStyle w:val="hps"/>
          <w:lang w:val="en"/>
        </w:rPr>
        <w:t>social e</w:t>
      </w:r>
      <w:r>
        <w:rPr>
          <w:rStyle w:val="hps"/>
          <w:lang w:val="en"/>
        </w:rPr>
        <w:t>ntrepreneurship</w:t>
      </w:r>
    </w:p>
    <w:p w:rsidR="002803B9" w:rsidRDefault="002803B9" w:rsidP="002803B9">
      <w:pPr>
        <w:spacing w:after="0" w:line="240" w:lineRule="auto"/>
        <w:jc w:val="both"/>
        <w:rPr>
          <w:rFonts w:ascii="Times New Roman" w:eastAsia="Times New Roman" w:hAnsi="Times New Roman" w:cs="Times New Roman"/>
          <w:sz w:val="24"/>
          <w:szCs w:val="24"/>
          <w:lang w:val="en-US" w:eastAsia="es-ES"/>
        </w:rPr>
      </w:pPr>
    </w:p>
    <w:p w:rsidR="002803B9" w:rsidRPr="000C7CFF" w:rsidRDefault="002803B9" w:rsidP="002803B9">
      <w:pPr>
        <w:spacing w:after="0" w:line="240" w:lineRule="auto"/>
        <w:jc w:val="both"/>
        <w:rPr>
          <w:rFonts w:ascii="Times New Roman" w:eastAsia="Times New Roman" w:hAnsi="Times New Roman" w:cs="Times New Roman"/>
          <w:sz w:val="24"/>
          <w:szCs w:val="24"/>
          <w:lang w:val="en-US" w:eastAsia="es-ES"/>
        </w:rPr>
      </w:pPr>
    </w:p>
    <w:p w:rsidR="00CB418C" w:rsidRPr="00CB418C" w:rsidRDefault="00CB418C" w:rsidP="002803B9">
      <w:pPr>
        <w:pStyle w:val="Prrafodelista"/>
        <w:numPr>
          <w:ilvl w:val="0"/>
          <w:numId w:val="1"/>
        </w:numPr>
        <w:spacing w:after="0" w:line="240" w:lineRule="auto"/>
        <w:jc w:val="both"/>
        <w:rPr>
          <w:rFonts w:ascii="Times New Roman" w:eastAsia="Times New Roman" w:hAnsi="Times New Roman" w:cs="Times New Roman"/>
          <w:b/>
          <w:sz w:val="24"/>
          <w:szCs w:val="24"/>
          <w:lang w:eastAsia="es-ES"/>
        </w:rPr>
      </w:pPr>
      <w:r w:rsidRPr="00CB418C">
        <w:rPr>
          <w:rFonts w:ascii="Times New Roman" w:eastAsia="Times New Roman" w:hAnsi="Times New Roman" w:cs="Times New Roman"/>
          <w:b/>
          <w:sz w:val="24"/>
          <w:szCs w:val="24"/>
          <w:lang w:eastAsia="es-ES"/>
        </w:rPr>
        <w:t>Introducción</w:t>
      </w:r>
    </w:p>
    <w:p w:rsidR="00CB418C" w:rsidRDefault="00CB418C" w:rsidP="002803B9">
      <w:pPr>
        <w:spacing w:after="0" w:line="240" w:lineRule="auto"/>
        <w:jc w:val="both"/>
        <w:rPr>
          <w:rFonts w:ascii="Times New Roman" w:eastAsia="Times New Roman" w:hAnsi="Times New Roman" w:cs="Times New Roman"/>
          <w:sz w:val="24"/>
          <w:szCs w:val="24"/>
          <w:lang w:eastAsia="es-ES"/>
        </w:rPr>
      </w:pPr>
    </w:p>
    <w:p w:rsidR="006C649D" w:rsidRDefault="00CB418C"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Para abordar el estudio de la economía social y solidaria desde un</w:t>
      </w:r>
      <w:r w:rsidR="006C649D">
        <w:rPr>
          <w:rFonts w:ascii="Times New Roman" w:eastAsia="Times New Roman" w:hAnsi="Times New Roman" w:cs="Times New Roman"/>
          <w:sz w:val="24"/>
          <w:szCs w:val="24"/>
          <w:lang w:eastAsia="es-ES"/>
        </w:rPr>
        <w:t xml:space="preserve"> punto de vista global hay que partir de las diferencias existentes en las diferentes partes del mundo donde ésta se desarrolla. En este sentido  más que hablar de diferencias geográficas estamos ante concepciones diferentes fruto de las políticas económicas aplicadas en cada Estado.</w:t>
      </w:r>
    </w:p>
    <w:p w:rsidR="006C649D" w:rsidRDefault="00966F3B" w:rsidP="002803B9">
      <w:pPr>
        <w:spacing w:after="0" w:line="240" w:lineRule="auto"/>
        <w:jc w:val="both"/>
        <w:rPr>
          <w:rFonts w:ascii="Times New Roman" w:eastAsia="Times New Roman" w:hAnsi="Times New Roman" w:cs="Times New Roman"/>
          <w:sz w:val="24"/>
          <w:szCs w:val="24"/>
          <w:lang w:eastAsia="es-ES"/>
        </w:rPr>
      </w:pPr>
      <w:r w:rsidRPr="00966F3B">
        <w:rPr>
          <w:rFonts w:ascii="Times New Roman" w:eastAsia="Times New Roman" w:hAnsi="Times New Roman" w:cs="Times New Roman"/>
          <w:sz w:val="24"/>
          <w:szCs w:val="24"/>
          <w:lang w:eastAsia="es-ES"/>
        </w:rPr>
        <w:br/>
      </w:r>
      <w:r w:rsidR="006C649D">
        <w:rPr>
          <w:rFonts w:ascii="Times New Roman" w:eastAsia="Times New Roman" w:hAnsi="Times New Roman" w:cs="Times New Roman"/>
          <w:sz w:val="24"/>
          <w:szCs w:val="24"/>
          <w:lang w:eastAsia="es-ES"/>
        </w:rPr>
        <w:t>A nivel doctrinal se han realizado estudios comparados tanto del sector de la economía social como de las organizaciones del  Tercer Sector. Por otro lado y como complemento de lo anterior ha surgido el movimiento de la emprendeduría social que sirve para dar una dimensión práctica a la teoría hasta ahora presente en las Universidades y en las Escuelas de Negocios.</w:t>
      </w:r>
    </w:p>
    <w:p w:rsidR="00B9696D" w:rsidRDefault="00B9696D" w:rsidP="002803B9">
      <w:pPr>
        <w:spacing w:after="0" w:line="240" w:lineRule="auto"/>
        <w:jc w:val="both"/>
        <w:rPr>
          <w:rFonts w:ascii="Times New Roman" w:eastAsia="Times New Roman" w:hAnsi="Times New Roman" w:cs="Times New Roman"/>
          <w:sz w:val="24"/>
          <w:szCs w:val="24"/>
          <w:lang w:eastAsia="es-ES"/>
        </w:rPr>
      </w:pPr>
    </w:p>
    <w:p w:rsidR="00B9696D" w:rsidRDefault="00B9696D" w:rsidP="002803B9">
      <w:pPr>
        <w:spacing w:after="0" w:line="240" w:lineRule="auto"/>
        <w:jc w:val="both"/>
        <w:rPr>
          <w:rFonts w:ascii="Times New Roman" w:eastAsia="Times New Roman" w:hAnsi="Times New Roman" w:cs="Times New Roman"/>
          <w:sz w:val="24"/>
          <w:szCs w:val="24"/>
          <w:lang w:eastAsia="es-ES"/>
        </w:rPr>
      </w:pPr>
      <w:r w:rsidRPr="00B9696D">
        <w:rPr>
          <w:rFonts w:ascii="Times New Roman" w:eastAsia="Times New Roman" w:hAnsi="Times New Roman" w:cs="Times New Roman"/>
          <w:sz w:val="24"/>
          <w:szCs w:val="24"/>
          <w:lang w:eastAsia="es-ES"/>
        </w:rPr>
        <w:t>Hasta ahora, l</w:t>
      </w:r>
      <w:r>
        <w:rPr>
          <w:rFonts w:ascii="Times New Roman" w:eastAsia="Times New Roman" w:hAnsi="Times New Roman" w:cs="Times New Roman"/>
          <w:sz w:val="24"/>
          <w:szCs w:val="24"/>
          <w:lang w:eastAsia="es-ES"/>
        </w:rPr>
        <w:t xml:space="preserve">a investigación publicada  de la economía social y solidaria relacionada con </w:t>
      </w:r>
      <w:r w:rsidRPr="00B9696D">
        <w:rPr>
          <w:rFonts w:ascii="Times New Roman" w:eastAsia="Times New Roman" w:hAnsi="Times New Roman" w:cs="Times New Roman"/>
          <w:sz w:val="24"/>
          <w:szCs w:val="24"/>
          <w:lang w:eastAsia="es-ES"/>
        </w:rPr>
        <w:t>la ed</w:t>
      </w:r>
      <w:r>
        <w:rPr>
          <w:rFonts w:ascii="Times New Roman" w:eastAsia="Times New Roman" w:hAnsi="Times New Roman" w:cs="Times New Roman"/>
          <w:sz w:val="24"/>
          <w:szCs w:val="24"/>
          <w:lang w:eastAsia="es-ES"/>
        </w:rPr>
        <w:t xml:space="preserve">ucación superior </w:t>
      </w:r>
      <w:r w:rsidRPr="00B9696D">
        <w:rPr>
          <w:rFonts w:ascii="Times New Roman" w:eastAsia="Times New Roman" w:hAnsi="Times New Roman" w:cs="Times New Roman"/>
          <w:sz w:val="24"/>
          <w:szCs w:val="24"/>
          <w:lang w:eastAsia="es-ES"/>
        </w:rPr>
        <w:t>se h</w:t>
      </w:r>
      <w:r>
        <w:rPr>
          <w:rFonts w:ascii="Times New Roman" w:eastAsia="Times New Roman" w:hAnsi="Times New Roman" w:cs="Times New Roman"/>
          <w:sz w:val="24"/>
          <w:szCs w:val="24"/>
          <w:lang w:eastAsia="es-ES"/>
        </w:rPr>
        <w:t>a centrado en el desarrollo</w:t>
      </w:r>
      <w:r w:rsidRPr="00B9696D">
        <w:rPr>
          <w:rFonts w:ascii="Times New Roman" w:eastAsia="Times New Roman" w:hAnsi="Times New Roman" w:cs="Times New Roman"/>
          <w:sz w:val="24"/>
          <w:szCs w:val="24"/>
          <w:lang w:eastAsia="es-ES"/>
        </w:rPr>
        <w:t xml:space="preserve"> de programas </w:t>
      </w:r>
      <w:r>
        <w:rPr>
          <w:rFonts w:ascii="Times New Roman" w:eastAsia="Times New Roman" w:hAnsi="Times New Roman" w:cs="Times New Roman"/>
          <w:sz w:val="24"/>
          <w:szCs w:val="24"/>
          <w:lang w:eastAsia="es-ES"/>
        </w:rPr>
        <w:t>educativos  basados en el estudio del contenido y la pedagogía desarrollada para formar cuadros directivos en este tipo de empresas y entidades sociales.</w:t>
      </w:r>
    </w:p>
    <w:p w:rsidR="00B9696D" w:rsidRDefault="00B9696D" w:rsidP="002803B9">
      <w:pPr>
        <w:spacing w:after="0" w:line="240" w:lineRule="auto"/>
        <w:jc w:val="both"/>
        <w:rPr>
          <w:rFonts w:ascii="Times New Roman" w:eastAsia="Times New Roman" w:hAnsi="Times New Roman" w:cs="Times New Roman"/>
          <w:sz w:val="24"/>
          <w:szCs w:val="24"/>
          <w:lang w:eastAsia="es-ES"/>
        </w:rPr>
      </w:pPr>
    </w:p>
    <w:p w:rsidR="00B9696D" w:rsidRDefault="00B9696D"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 en esta línea donde vamos a centrar el estudio comparado de los programas educativos que desarrollan este tipo de formación.</w:t>
      </w:r>
    </w:p>
    <w:p w:rsidR="00B9696D" w:rsidRDefault="00B9696D" w:rsidP="002803B9">
      <w:pPr>
        <w:spacing w:after="0" w:line="240" w:lineRule="auto"/>
        <w:jc w:val="both"/>
        <w:rPr>
          <w:rFonts w:ascii="Times New Roman" w:eastAsia="Times New Roman" w:hAnsi="Times New Roman" w:cs="Times New Roman"/>
          <w:sz w:val="24"/>
          <w:szCs w:val="24"/>
          <w:lang w:eastAsia="es-ES"/>
        </w:rPr>
      </w:pPr>
    </w:p>
    <w:p w:rsidR="00B9696D" w:rsidRPr="00B9696D" w:rsidRDefault="00B9696D" w:rsidP="002803B9">
      <w:pPr>
        <w:pStyle w:val="Prrafodelista"/>
        <w:numPr>
          <w:ilvl w:val="0"/>
          <w:numId w:val="1"/>
        </w:numPr>
        <w:spacing w:after="0" w:line="240" w:lineRule="auto"/>
        <w:jc w:val="both"/>
        <w:rPr>
          <w:rFonts w:ascii="Times New Roman" w:eastAsia="Times New Roman" w:hAnsi="Times New Roman" w:cs="Times New Roman"/>
          <w:b/>
          <w:sz w:val="24"/>
          <w:szCs w:val="24"/>
          <w:lang w:eastAsia="es-ES"/>
        </w:rPr>
      </w:pPr>
      <w:r w:rsidRPr="00B9696D">
        <w:rPr>
          <w:rFonts w:ascii="Times New Roman" w:eastAsia="Times New Roman" w:hAnsi="Times New Roman" w:cs="Times New Roman"/>
          <w:b/>
          <w:sz w:val="24"/>
          <w:szCs w:val="24"/>
          <w:lang w:eastAsia="es-ES"/>
        </w:rPr>
        <w:t>El enfoque de los programas educativos</w:t>
      </w:r>
    </w:p>
    <w:p w:rsidR="00B9696D" w:rsidRPr="00B9696D" w:rsidRDefault="00B9696D" w:rsidP="002803B9">
      <w:pPr>
        <w:spacing w:after="0" w:line="240" w:lineRule="auto"/>
        <w:jc w:val="both"/>
        <w:rPr>
          <w:rFonts w:ascii="Times New Roman" w:eastAsia="Times New Roman" w:hAnsi="Times New Roman" w:cs="Times New Roman"/>
          <w:b/>
          <w:sz w:val="24"/>
          <w:szCs w:val="24"/>
          <w:lang w:eastAsia="es-ES"/>
        </w:rPr>
      </w:pPr>
    </w:p>
    <w:p w:rsidR="00AD58B6" w:rsidRDefault="00AD58B6"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Los programas educativos que se desarrollan en los diferentes espacios educativos  se caracterizan por combinar</w:t>
      </w:r>
      <w:r w:rsidR="00966F3B" w:rsidRPr="00966F3B">
        <w:rPr>
          <w:rFonts w:ascii="Times New Roman" w:eastAsia="Times New Roman" w:hAnsi="Times New Roman" w:cs="Times New Roman"/>
          <w:sz w:val="24"/>
          <w:szCs w:val="24"/>
          <w:lang w:eastAsia="es-ES"/>
        </w:rPr>
        <w:t xml:space="preserve"> </w:t>
      </w:r>
      <w:r w:rsidR="00B9696D">
        <w:rPr>
          <w:rFonts w:ascii="Times New Roman" w:eastAsia="Times New Roman" w:hAnsi="Times New Roman" w:cs="Times New Roman"/>
          <w:sz w:val="24"/>
          <w:szCs w:val="24"/>
          <w:lang w:eastAsia="es-ES"/>
        </w:rPr>
        <w:t>la emprendeduría social</w:t>
      </w:r>
      <w:r>
        <w:rPr>
          <w:rFonts w:ascii="Times New Roman" w:eastAsia="Times New Roman" w:hAnsi="Times New Roman" w:cs="Times New Roman"/>
          <w:sz w:val="24"/>
          <w:szCs w:val="24"/>
          <w:lang w:eastAsia="es-ES"/>
        </w:rPr>
        <w:t>, las cooperativas y empresas sociales, abarcando por último a las entidades sin ánimo de lucro. En todos ellos en la actualidad se utiliza la innovación social como elemento de fusión que permite en ocasiones homogeneizar la materia examinada.</w:t>
      </w:r>
    </w:p>
    <w:p w:rsidR="00AD58B6" w:rsidRDefault="00AD58B6" w:rsidP="002803B9">
      <w:pPr>
        <w:spacing w:after="0" w:line="240" w:lineRule="auto"/>
        <w:jc w:val="both"/>
        <w:rPr>
          <w:rFonts w:ascii="Times New Roman" w:eastAsia="Times New Roman" w:hAnsi="Times New Roman" w:cs="Times New Roman"/>
          <w:sz w:val="24"/>
          <w:szCs w:val="24"/>
          <w:lang w:eastAsia="es-ES"/>
        </w:rPr>
      </w:pPr>
    </w:p>
    <w:p w:rsidR="00AD58B6" w:rsidRDefault="00AD58B6"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Junto a esta variedad formativa hay que diferenciar la ubicación de estas enseñanzas. En este sentido son las Facultades de Economía y en concreto los departamentos de </w:t>
      </w:r>
      <w:r>
        <w:rPr>
          <w:rFonts w:ascii="Times New Roman" w:eastAsia="Times New Roman" w:hAnsi="Times New Roman" w:cs="Times New Roman"/>
          <w:sz w:val="24"/>
          <w:szCs w:val="24"/>
          <w:lang w:eastAsia="es-ES"/>
        </w:rPr>
        <w:lastRenderedPageBreak/>
        <w:t>economía social los que desarrollan estos programas dentro del espacio universitario. Son además las Escuelas de Negocios los que se han apoderado de la economía social.</w:t>
      </w:r>
    </w:p>
    <w:p w:rsidR="00AD58B6" w:rsidRDefault="00AD58B6" w:rsidP="002803B9">
      <w:pPr>
        <w:spacing w:after="0" w:line="240" w:lineRule="auto"/>
        <w:jc w:val="both"/>
        <w:rPr>
          <w:rFonts w:ascii="Times New Roman" w:eastAsia="Times New Roman" w:hAnsi="Times New Roman" w:cs="Times New Roman"/>
          <w:sz w:val="24"/>
          <w:szCs w:val="24"/>
          <w:lang w:eastAsia="es-ES"/>
        </w:rPr>
      </w:pPr>
    </w:p>
    <w:p w:rsidR="00926C01" w:rsidRDefault="00966F3B" w:rsidP="002803B9">
      <w:pPr>
        <w:spacing w:after="0" w:line="240" w:lineRule="auto"/>
        <w:jc w:val="both"/>
        <w:rPr>
          <w:rFonts w:ascii="Times New Roman" w:eastAsia="Times New Roman" w:hAnsi="Times New Roman" w:cs="Times New Roman"/>
          <w:sz w:val="24"/>
          <w:szCs w:val="24"/>
          <w:lang w:eastAsia="es-ES"/>
        </w:rPr>
      </w:pPr>
      <w:r w:rsidRPr="00966F3B">
        <w:rPr>
          <w:rFonts w:ascii="Times New Roman" w:eastAsia="Times New Roman" w:hAnsi="Times New Roman" w:cs="Times New Roman"/>
          <w:sz w:val="24"/>
          <w:szCs w:val="24"/>
          <w:lang w:eastAsia="es-ES"/>
        </w:rPr>
        <w:t>¿En qué medida estas diferencias repres</w:t>
      </w:r>
      <w:r w:rsidR="00AD58B6">
        <w:rPr>
          <w:rFonts w:ascii="Times New Roman" w:eastAsia="Times New Roman" w:hAnsi="Times New Roman" w:cs="Times New Roman"/>
          <w:sz w:val="24"/>
          <w:szCs w:val="24"/>
          <w:lang w:eastAsia="es-ES"/>
        </w:rPr>
        <w:t>entan cambios  en el contenido y</w:t>
      </w:r>
      <w:r w:rsidRPr="00966F3B">
        <w:rPr>
          <w:rFonts w:ascii="Times New Roman" w:eastAsia="Times New Roman" w:hAnsi="Times New Roman" w:cs="Times New Roman"/>
          <w:sz w:val="24"/>
          <w:szCs w:val="24"/>
          <w:lang w:eastAsia="es-ES"/>
        </w:rPr>
        <w:t xml:space="preserve"> </w:t>
      </w:r>
      <w:r w:rsidR="00AD58B6">
        <w:rPr>
          <w:rFonts w:ascii="Times New Roman" w:eastAsia="Times New Roman" w:hAnsi="Times New Roman" w:cs="Times New Roman"/>
          <w:sz w:val="24"/>
          <w:szCs w:val="24"/>
          <w:lang w:eastAsia="es-ES"/>
        </w:rPr>
        <w:t>en los sistemas pedagógicos</w:t>
      </w:r>
      <w:r w:rsidRPr="00966F3B">
        <w:rPr>
          <w:rFonts w:ascii="Times New Roman" w:eastAsia="Times New Roman" w:hAnsi="Times New Roman" w:cs="Times New Roman"/>
          <w:sz w:val="24"/>
          <w:szCs w:val="24"/>
          <w:lang w:eastAsia="es-ES"/>
        </w:rPr>
        <w:t>? ¿</w:t>
      </w:r>
      <w:r w:rsidR="00AD58B6">
        <w:rPr>
          <w:rFonts w:ascii="Times New Roman" w:eastAsia="Times New Roman" w:hAnsi="Times New Roman" w:cs="Times New Roman"/>
          <w:sz w:val="24"/>
          <w:szCs w:val="24"/>
          <w:lang w:eastAsia="es-ES"/>
        </w:rPr>
        <w:t xml:space="preserve"> Influye la sistemática y el enfoque en la evolución de estas disciplinas en la práctica?.</w:t>
      </w:r>
      <w:r w:rsidR="00926C01">
        <w:rPr>
          <w:rFonts w:ascii="Times New Roman" w:eastAsia="Times New Roman" w:hAnsi="Times New Roman" w:cs="Times New Roman"/>
          <w:sz w:val="24"/>
          <w:szCs w:val="24"/>
          <w:lang w:eastAsia="es-ES"/>
        </w:rPr>
        <w:t xml:space="preserve"> De la respuesta a estas preguntas depende el enfoque “global” que se le quiera dar a la educación en economía social </w:t>
      </w:r>
      <w:r w:rsidRPr="00966F3B">
        <w:rPr>
          <w:rFonts w:ascii="Times New Roman" w:eastAsia="Times New Roman" w:hAnsi="Times New Roman" w:cs="Times New Roman"/>
          <w:sz w:val="24"/>
          <w:szCs w:val="24"/>
          <w:lang w:eastAsia="es-ES"/>
        </w:rPr>
        <w:t xml:space="preserve"> ( O'Neill 2007 ) .</w:t>
      </w:r>
    </w:p>
    <w:p w:rsidR="00926C01" w:rsidRDefault="00926C01" w:rsidP="002803B9">
      <w:pPr>
        <w:spacing w:after="0" w:line="240" w:lineRule="auto"/>
        <w:jc w:val="both"/>
        <w:rPr>
          <w:rFonts w:ascii="Times New Roman" w:eastAsia="Times New Roman" w:hAnsi="Times New Roman" w:cs="Times New Roman"/>
          <w:sz w:val="24"/>
          <w:szCs w:val="24"/>
          <w:lang w:eastAsia="es-ES"/>
        </w:rPr>
      </w:pPr>
    </w:p>
    <w:p w:rsidR="00926C01" w:rsidRPr="006633A5" w:rsidRDefault="00926C01" w:rsidP="002803B9">
      <w:pPr>
        <w:pStyle w:val="Prrafodelista"/>
        <w:numPr>
          <w:ilvl w:val="1"/>
          <w:numId w:val="1"/>
        </w:numPr>
        <w:spacing w:after="0" w:line="240" w:lineRule="auto"/>
        <w:jc w:val="both"/>
        <w:rPr>
          <w:rFonts w:ascii="Times New Roman" w:eastAsia="Times New Roman" w:hAnsi="Times New Roman" w:cs="Times New Roman"/>
          <w:i/>
          <w:sz w:val="24"/>
          <w:szCs w:val="24"/>
          <w:lang w:eastAsia="es-ES"/>
        </w:rPr>
      </w:pPr>
      <w:r w:rsidRPr="006633A5">
        <w:rPr>
          <w:rFonts w:ascii="Times New Roman" w:eastAsia="Times New Roman" w:hAnsi="Times New Roman" w:cs="Times New Roman"/>
          <w:i/>
          <w:sz w:val="24"/>
          <w:szCs w:val="24"/>
          <w:lang w:eastAsia="es-ES"/>
        </w:rPr>
        <w:t xml:space="preserve"> El desarr</w:t>
      </w:r>
      <w:r w:rsidR="004C35A1">
        <w:rPr>
          <w:rFonts w:ascii="Times New Roman" w:eastAsia="Times New Roman" w:hAnsi="Times New Roman" w:cs="Times New Roman"/>
          <w:i/>
          <w:sz w:val="24"/>
          <w:szCs w:val="24"/>
          <w:lang w:eastAsia="es-ES"/>
        </w:rPr>
        <w:t xml:space="preserve">ollo de los estudios de economía </w:t>
      </w:r>
      <w:r w:rsidRPr="006633A5">
        <w:rPr>
          <w:rFonts w:ascii="Times New Roman" w:eastAsia="Times New Roman" w:hAnsi="Times New Roman" w:cs="Times New Roman"/>
          <w:i/>
          <w:sz w:val="24"/>
          <w:szCs w:val="24"/>
          <w:lang w:eastAsia="es-ES"/>
        </w:rPr>
        <w:t>social</w:t>
      </w:r>
      <w:r w:rsidR="004C35A1">
        <w:rPr>
          <w:rFonts w:ascii="Times New Roman" w:eastAsia="Times New Roman" w:hAnsi="Times New Roman" w:cs="Times New Roman"/>
          <w:i/>
          <w:sz w:val="24"/>
          <w:szCs w:val="24"/>
          <w:lang w:eastAsia="es-ES"/>
        </w:rPr>
        <w:t xml:space="preserve"> y solidaria </w:t>
      </w:r>
      <w:r w:rsidR="00966F3B" w:rsidRPr="006633A5">
        <w:rPr>
          <w:rFonts w:ascii="Times New Roman" w:eastAsia="Times New Roman" w:hAnsi="Times New Roman" w:cs="Times New Roman"/>
          <w:i/>
          <w:sz w:val="24"/>
          <w:szCs w:val="24"/>
          <w:lang w:eastAsia="es-ES"/>
        </w:rPr>
        <w:br/>
      </w:r>
    </w:p>
    <w:p w:rsidR="004C35A1" w:rsidRDefault="004C35A1"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Los programas formativos que se ocupan de la economía social y solidaria responden a diferentes características que deben ser analizadas a continuación.</w:t>
      </w:r>
    </w:p>
    <w:p w:rsidR="004C35A1" w:rsidRDefault="004C35A1" w:rsidP="002803B9">
      <w:pPr>
        <w:spacing w:after="0" w:line="240" w:lineRule="auto"/>
        <w:jc w:val="both"/>
        <w:rPr>
          <w:rFonts w:ascii="Times New Roman" w:eastAsia="Times New Roman" w:hAnsi="Times New Roman" w:cs="Times New Roman"/>
          <w:sz w:val="24"/>
          <w:szCs w:val="24"/>
          <w:lang w:eastAsia="es-ES"/>
        </w:rPr>
      </w:pPr>
    </w:p>
    <w:p w:rsidR="004C35A1" w:rsidRPr="004C35A1" w:rsidRDefault="004C35A1" w:rsidP="002803B9">
      <w:pPr>
        <w:pStyle w:val="Prrafodelista"/>
        <w:numPr>
          <w:ilvl w:val="0"/>
          <w:numId w:val="2"/>
        </w:numPr>
        <w:spacing w:after="0" w:line="240" w:lineRule="auto"/>
        <w:jc w:val="both"/>
        <w:rPr>
          <w:rFonts w:ascii="Times New Roman" w:eastAsia="Times New Roman" w:hAnsi="Times New Roman" w:cs="Times New Roman"/>
          <w:i/>
          <w:sz w:val="24"/>
          <w:szCs w:val="24"/>
          <w:lang w:eastAsia="es-ES"/>
        </w:rPr>
      </w:pPr>
      <w:r>
        <w:rPr>
          <w:rFonts w:ascii="Times New Roman" w:eastAsia="Times New Roman" w:hAnsi="Times New Roman" w:cs="Times New Roman"/>
          <w:i/>
          <w:sz w:val="24"/>
          <w:szCs w:val="24"/>
          <w:lang w:eastAsia="es-ES"/>
        </w:rPr>
        <w:t>Sector público/ Sector privado</w:t>
      </w:r>
    </w:p>
    <w:p w:rsidR="004C35A1" w:rsidRDefault="004C35A1" w:rsidP="002803B9">
      <w:pPr>
        <w:spacing w:after="0" w:line="240" w:lineRule="auto"/>
        <w:jc w:val="both"/>
        <w:rPr>
          <w:rFonts w:ascii="Times New Roman" w:eastAsia="Times New Roman" w:hAnsi="Times New Roman" w:cs="Times New Roman"/>
          <w:sz w:val="24"/>
          <w:szCs w:val="24"/>
          <w:lang w:eastAsia="es-ES"/>
        </w:rPr>
      </w:pPr>
    </w:p>
    <w:p w:rsidR="00926C01" w:rsidRDefault="00926C01"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 debe tener en cuenta que la situación actual está caracterizada por una reducción del gasto público lo que ha llevado a la privatización de sectores tradicionalmente financiados con dinero estatal. Este cambio ha supuesto un giro en la educación propia del Tercer Sector hacia la educación empresarial con connotaciones éticas y de gran contenido social.</w:t>
      </w:r>
    </w:p>
    <w:p w:rsidR="00926C01" w:rsidRDefault="00926C01" w:rsidP="002803B9">
      <w:pPr>
        <w:spacing w:after="0" w:line="240" w:lineRule="auto"/>
        <w:jc w:val="both"/>
        <w:rPr>
          <w:rFonts w:ascii="Times New Roman" w:eastAsia="Times New Roman" w:hAnsi="Times New Roman" w:cs="Times New Roman"/>
          <w:sz w:val="24"/>
          <w:szCs w:val="24"/>
          <w:lang w:eastAsia="es-ES"/>
        </w:rPr>
      </w:pPr>
    </w:p>
    <w:p w:rsidR="004C35A1" w:rsidRPr="004C35A1" w:rsidRDefault="004C35A1" w:rsidP="002803B9">
      <w:pPr>
        <w:pStyle w:val="Prrafodelista"/>
        <w:numPr>
          <w:ilvl w:val="0"/>
          <w:numId w:val="2"/>
        </w:numPr>
        <w:spacing w:after="0" w:line="240" w:lineRule="auto"/>
        <w:jc w:val="both"/>
        <w:rPr>
          <w:rFonts w:ascii="Times New Roman" w:eastAsia="Times New Roman" w:hAnsi="Times New Roman" w:cs="Times New Roman"/>
          <w:i/>
          <w:sz w:val="24"/>
          <w:szCs w:val="24"/>
          <w:lang w:eastAsia="es-ES"/>
        </w:rPr>
      </w:pPr>
      <w:r>
        <w:rPr>
          <w:rFonts w:ascii="Times New Roman" w:eastAsia="Times New Roman" w:hAnsi="Times New Roman" w:cs="Times New Roman"/>
          <w:i/>
          <w:sz w:val="24"/>
          <w:szCs w:val="24"/>
          <w:lang w:eastAsia="es-ES"/>
        </w:rPr>
        <w:t>Tipo de programas formativos</w:t>
      </w:r>
    </w:p>
    <w:p w:rsidR="004C35A1" w:rsidRDefault="004C35A1" w:rsidP="002803B9">
      <w:pPr>
        <w:spacing w:after="0" w:line="240" w:lineRule="auto"/>
        <w:jc w:val="both"/>
        <w:rPr>
          <w:rFonts w:ascii="Times New Roman" w:eastAsia="Times New Roman" w:hAnsi="Times New Roman" w:cs="Times New Roman"/>
          <w:sz w:val="24"/>
          <w:szCs w:val="24"/>
          <w:lang w:eastAsia="es-ES"/>
        </w:rPr>
      </w:pPr>
    </w:p>
    <w:p w:rsidR="000437B2" w:rsidRDefault="00926C01"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Por otro l</w:t>
      </w:r>
      <w:r w:rsidR="000437B2">
        <w:rPr>
          <w:rFonts w:ascii="Times New Roman" w:eastAsia="Times New Roman" w:hAnsi="Times New Roman" w:cs="Times New Roman"/>
          <w:sz w:val="24"/>
          <w:szCs w:val="24"/>
          <w:lang w:eastAsia="es-ES"/>
        </w:rPr>
        <w:t xml:space="preserve">ado el tipo de título ofrecido es otro de los factores a tener  en cuenta. En este sentido las Escuelas de Negocios optan por los Masters en Administración de Empresas  (MBA) especialmente en materias relacionadas con la Responsabilidad Social Corporativa y  la ética empresarial. En el sector público son los Masters en Administración pública (MPA) los que se ocupan de desarrollar los programas relacionados con políticas públicas. Si bien estos dos sistemas son propios de los países </w:t>
      </w:r>
      <w:r w:rsidR="00DD6561">
        <w:rPr>
          <w:rFonts w:ascii="Times New Roman" w:eastAsia="Times New Roman" w:hAnsi="Times New Roman" w:cs="Times New Roman"/>
          <w:sz w:val="24"/>
          <w:szCs w:val="24"/>
          <w:lang w:eastAsia="es-ES"/>
        </w:rPr>
        <w:t>anglosajones (</w:t>
      </w:r>
      <w:r w:rsidR="000437B2">
        <w:rPr>
          <w:rFonts w:ascii="Times New Roman" w:eastAsia="Times New Roman" w:hAnsi="Times New Roman" w:cs="Times New Roman"/>
          <w:sz w:val="24"/>
          <w:szCs w:val="24"/>
          <w:lang w:eastAsia="es-ES"/>
        </w:rPr>
        <w:t>Estados Unidos y Reino Unido) , los países continentales ( Francia, Italia o España) desarrollan programas en los que predomina la profesionalización de equipos a través de Masters profesionalizantes que dan formación a colectivos que acceden a puestos de mandos a través de la formación profesional.</w:t>
      </w:r>
    </w:p>
    <w:p w:rsidR="000437B2" w:rsidRDefault="000437B2" w:rsidP="002803B9">
      <w:pPr>
        <w:spacing w:after="0" w:line="240" w:lineRule="auto"/>
        <w:jc w:val="both"/>
        <w:rPr>
          <w:rFonts w:ascii="Times New Roman" w:eastAsia="Times New Roman" w:hAnsi="Times New Roman" w:cs="Times New Roman"/>
          <w:sz w:val="24"/>
          <w:szCs w:val="24"/>
          <w:lang w:eastAsia="es-ES"/>
        </w:rPr>
      </w:pPr>
    </w:p>
    <w:p w:rsidR="006633A5" w:rsidRDefault="000437B2"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falta de tiempo y la combinación trabajo/estudio así como la situación geográfica es otro factor a tener en cuenta en el desarrollo de estos programas formativos. En este sentido </w:t>
      </w:r>
      <w:r w:rsidR="006633A5">
        <w:rPr>
          <w:rFonts w:ascii="Times New Roman" w:eastAsia="Times New Roman" w:hAnsi="Times New Roman" w:cs="Times New Roman"/>
          <w:sz w:val="24"/>
          <w:szCs w:val="24"/>
          <w:lang w:eastAsia="es-ES"/>
        </w:rPr>
        <w:t xml:space="preserve">cabe destacar el incremento de la formación a distancia  sobre los programas presenciales o semipresenciales. </w:t>
      </w:r>
    </w:p>
    <w:p w:rsidR="006633A5" w:rsidRDefault="006633A5" w:rsidP="002803B9">
      <w:pPr>
        <w:spacing w:after="0" w:line="240" w:lineRule="auto"/>
        <w:jc w:val="both"/>
        <w:rPr>
          <w:rFonts w:ascii="Times New Roman" w:eastAsia="Times New Roman" w:hAnsi="Times New Roman" w:cs="Times New Roman"/>
          <w:sz w:val="24"/>
          <w:szCs w:val="24"/>
          <w:lang w:eastAsia="es-ES"/>
        </w:rPr>
      </w:pPr>
    </w:p>
    <w:p w:rsidR="006633A5" w:rsidRDefault="006633A5"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Los primeros carecen de práctica recibiendo el estudiante a través de internet los materiales necesarios para cubrir sus necesidades teóricas. Un ejemplo de este tipo de enseñanza se encuentra en la </w:t>
      </w:r>
      <w:r w:rsidRPr="006633A5">
        <w:rPr>
          <w:rFonts w:ascii="Times New Roman" w:eastAsia="Times New Roman" w:hAnsi="Times New Roman" w:cs="Times New Roman"/>
          <w:i/>
          <w:sz w:val="24"/>
          <w:szCs w:val="24"/>
          <w:lang w:eastAsia="es-ES"/>
        </w:rPr>
        <w:t>Open University</w:t>
      </w:r>
      <w:r>
        <w:rPr>
          <w:rFonts w:ascii="Times New Roman" w:eastAsia="Times New Roman" w:hAnsi="Times New Roman" w:cs="Times New Roman"/>
          <w:sz w:val="24"/>
          <w:szCs w:val="24"/>
          <w:lang w:eastAsia="es-ES"/>
        </w:rPr>
        <w:t xml:space="preserve"> que agrupa estudiantes de todo el mundo en programas relacionados con la empresa social. Este sistema abierto tiene más seguidores en el ámbito económico que en el ámbito de la administración pública.</w:t>
      </w:r>
    </w:p>
    <w:p w:rsidR="006633A5" w:rsidRDefault="006633A5" w:rsidP="002803B9">
      <w:pPr>
        <w:spacing w:after="0" w:line="240" w:lineRule="auto"/>
        <w:jc w:val="both"/>
        <w:rPr>
          <w:rFonts w:ascii="Times New Roman" w:eastAsia="Times New Roman" w:hAnsi="Times New Roman" w:cs="Times New Roman"/>
          <w:sz w:val="24"/>
          <w:szCs w:val="24"/>
          <w:lang w:eastAsia="es-ES"/>
        </w:rPr>
      </w:pPr>
    </w:p>
    <w:p w:rsidR="006633A5" w:rsidRDefault="006633A5"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Por otro lado los programas semipresenciales predominan sobre los presenciales por una cuestión de administración del tiempo. Esto significa que la economía social y solidaria no suele ser una primera opción por lo que las personas que deciden estudiarla la compaginan con trabajo o con programas de voluntariado lo que hace difícil su </w:t>
      </w:r>
      <w:r>
        <w:rPr>
          <w:rFonts w:ascii="Times New Roman" w:eastAsia="Times New Roman" w:hAnsi="Times New Roman" w:cs="Times New Roman"/>
          <w:sz w:val="24"/>
          <w:szCs w:val="24"/>
          <w:lang w:eastAsia="es-ES"/>
        </w:rPr>
        <w:lastRenderedPageBreak/>
        <w:t>seguimiento integral. La mayor parte de estos programas se imparten una o dos veces por semana en horario nocturno, lo que permite compaginar ambas actividades.</w:t>
      </w:r>
    </w:p>
    <w:p w:rsidR="004C35A1" w:rsidRDefault="004C35A1" w:rsidP="002803B9">
      <w:pPr>
        <w:spacing w:after="0" w:line="240" w:lineRule="auto"/>
        <w:jc w:val="both"/>
        <w:rPr>
          <w:rFonts w:ascii="Times New Roman" w:eastAsia="Times New Roman" w:hAnsi="Times New Roman" w:cs="Times New Roman"/>
          <w:sz w:val="24"/>
          <w:szCs w:val="24"/>
          <w:lang w:eastAsia="es-ES"/>
        </w:rPr>
      </w:pPr>
    </w:p>
    <w:p w:rsidR="004C35A1" w:rsidRPr="004C35A1" w:rsidRDefault="004C35A1" w:rsidP="002803B9">
      <w:pPr>
        <w:pStyle w:val="Prrafodelista"/>
        <w:numPr>
          <w:ilvl w:val="0"/>
          <w:numId w:val="2"/>
        </w:numPr>
        <w:spacing w:after="0" w:line="240" w:lineRule="auto"/>
        <w:jc w:val="both"/>
        <w:rPr>
          <w:rFonts w:ascii="Times New Roman" w:eastAsia="Times New Roman" w:hAnsi="Times New Roman" w:cs="Times New Roman"/>
          <w:i/>
          <w:sz w:val="24"/>
          <w:szCs w:val="24"/>
          <w:lang w:eastAsia="es-ES"/>
        </w:rPr>
      </w:pPr>
      <w:r>
        <w:rPr>
          <w:rFonts w:ascii="Times New Roman" w:eastAsia="Times New Roman" w:hAnsi="Times New Roman" w:cs="Times New Roman"/>
          <w:i/>
          <w:sz w:val="24"/>
          <w:szCs w:val="24"/>
          <w:lang w:eastAsia="es-ES"/>
        </w:rPr>
        <w:t>Metodología</w:t>
      </w:r>
    </w:p>
    <w:p w:rsidR="004C35A1" w:rsidRDefault="004C35A1" w:rsidP="002803B9">
      <w:pPr>
        <w:spacing w:after="0" w:line="240" w:lineRule="auto"/>
        <w:jc w:val="both"/>
        <w:rPr>
          <w:rFonts w:ascii="Times New Roman" w:eastAsia="Times New Roman" w:hAnsi="Times New Roman" w:cs="Times New Roman"/>
          <w:sz w:val="24"/>
          <w:szCs w:val="24"/>
          <w:lang w:eastAsia="es-ES"/>
        </w:rPr>
      </w:pPr>
    </w:p>
    <w:p w:rsidR="004C35A1" w:rsidRDefault="004C35A1"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 cuanto a la metodología no cabe duda que la variedad que caracteriza a este sector influye en el desarrollo de  las materias impartidas. En este sentido se considera poco indicado el uso del “método del caso” por las connotaciones que tiene para su aplicación práctica. Así por ejemplo </w:t>
      </w:r>
      <w:r w:rsidRPr="004C35A1">
        <w:rPr>
          <w:rFonts w:ascii="Times New Roman" w:eastAsia="Times New Roman" w:hAnsi="Times New Roman" w:cs="Times New Roman"/>
          <w:sz w:val="24"/>
          <w:szCs w:val="24"/>
          <w:lang w:eastAsia="es-ES"/>
        </w:rPr>
        <w:t xml:space="preserve"> la gestión públic</w:t>
      </w:r>
      <w:r>
        <w:rPr>
          <w:rFonts w:ascii="Times New Roman" w:eastAsia="Times New Roman" w:hAnsi="Times New Roman" w:cs="Times New Roman"/>
          <w:sz w:val="24"/>
          <w:szCs w:val="24"/>
          <w:lang w:eastAsia="es-ES"/>
        </w:rPr>
        <w:t>a de un hospital  americano no se corresponde con</w:t>
      </w:r>
      <w:r w:rsidRPr="004C35A1">
        <w:rPr>
          <w:rFonts w:ascii="Times New Roman" w:eastAsia="Times New Roman" w:hAnsi="Times New Roman" w:cs="Times New Roman"/>
          <w:sz w:val="24"/>
          <w:szCs w:val="24"/>
          <w:lang w:eastAsia="es-ES"/>
        </w:rPr>
        <w:t xml:space="preserve"> la creación del Servicio Nacional de Salud británico o</w:t>
      </w:r>
      <w:r>
        <w:rPr>
          <w:rFonts w:ascii="Times New Roman" w:eastAsia="Times New Roman" w:hAnsi="Times New Roman" w:cs="Times New Roman"/>
          <w:sz w:val="24"/>
          <w:szCs w:val="24"/>
          <w:lang w:eastAsia="es-ES"/>
        </w:rPr>
        <w:t xml:space="preserve"> con la Seguridad Social española. </w:t>
      </w:r>
      <w:r w:rsidR="00DD6561">
        <w:rPr>
          <w:rFonts w:ascii="Times New Roman" w:eastAsia="Times New Roman" w:hAnsi="Times New Roman" w:cs="Times New Roman"/>
          <w:sz w:val="24"/>
          <w:szCs w:val="24"/>
          <w:lang w:eastAsia="es-ES"/>
        </w:rPr>
        <w:t xml:space="preserve"> A pesar de ello </w:t>
      </w:r>
      <w:r w:rsidR="00DD6561" w:rsidRPr="00966F3B">
        <w:rPr>
          <w:rFonts w:ascii="Times New Roman" w:eastAsia="Times New Roman" w:hAnsi="Times New Roman" w:cs="Times New Roman"/>
          <w:sz w:val="24"/>
          <w:szCs w:val="24"/>
          <w:lang w:eastAsia="es-ES"/>
        </w:rPr>
        <w:t>Walsh ( 2006 ) describió la importancia de los estudios de casos , que son una herramienta estándar en la gestión de la educación en general</w:t>
      </w:r>
    </w:p>
    <w:p w:rsidR="004C35A1" w:rsidRDefault="004C35A1" w:rsidP="002803B9">
      <w:pPr>
        <w:spacing w:after="0" w:line="240" w:lineRule="auto"/>
        <w:jc w:val="both"/>
        <w:rPr>
          <w:rFonts w:ascii="Times New Roman" w:eastAsia="Times New Roman" w:hAnsi="Times New Roman" w:cs="Times New Roman"/>
          <w:sz w:val="24"/>
          <w:szCs w:val="24"/>
          <w:lang w:eastAsia="es-ES"/>
        </w:rPr>
      </w:pPr>
    </w:p>
    <w:p w:rsidR="004C35A1" w:rsidRDefault="004C35A1"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metodología por tanto debe centrarse más que en las soluciones </w:t>
      </w:r>
      <w:r w:rsidRPr="004C35A1">
        <w:rPr>
          <w:rFonts w:ascii="Times New Roman" w:eastAsia="Times New Roman" w:hAnsi="Times New Roman" w:cs="Times New Roman"/>
          <w:i/>
          <w:sz w:val="24"/>
          <w:szCs w:val="24"/>
          <w:lang w:eastAsia="es-ES"/>
        </w:rPr>
        <w:t>ad hoc</w:t>
      </w:r>
      <w:r>
        <w:rPr>
          <w:rFonts w:ascii="Times New Roman" w:eastAsia="Times New Roman" w:hAnsi="Times New Roman" w:cs="Times New Roman"/>
          <w:sz w:val="24"/>
          <w:szCs w:val="24"/>
          <w:lang w:eastAsia="es-ES"/>
        </w:rPr>
        <w:t xml:space="preserve"> en poner valor al carácter </w:t>
      </w:r>
      <w:r w:rsidR="00CF6AC2">
        <w:rPr>
          <w:rFonts w:ascii="Times New Roman" w:eastAsia="Times New Roman" w:hAnsi="Times New Roman" w:cs="Times New Roman"/>
          <w:sz w:val="24"/>
          <w:szCs w:val="24"/>
          <w:lang w:eastAsia="es-ES"/>
        </w:rPr>
        <w:t xml:space="preserve">del </w:t>
      </w:r>
      <w:r>
        <w:rPr>
          <w:rFonts w:ascii="Times New Roman" w:eastAsia="Times New Roman" w:hAnsi="Times New Roman" w:cs="Times New Roman"/>
          <w:sz w:val="24"/>
          <w:szCs w:val="24"/>
          <w:lang w:eastAsia="es-ES"/>
        </w:rPr>
        <w:t>emprendedor</w:t>
      </w:r>
      <w:r w:rsidR="00CF6AC2">
        <w:rPr>
          <w:rFonts w:ascii="Times New Roman" w:eastAsia="Times New Roman" w:hAnsi="Times New Roman" w:cs="Times New Roman"/>
          <w:sz w:val="24"/>
          <w:szCs w:val="24"/>
          <w:lang w:eastAsia="es-ES"/>
        </w:rPr>
        <w:t xml:space="preserve">  social en los estudios relacionados con el mundo de los negocios, mientras que en el ámbito de las organizaciones del Tercer Sector se premiará la gestión en la toma de decisiones solucionando los retos y desafíos propios de este sector.</w:t>
      </w:r>
    </w:p>
    <w:p w:rsidR="00CF6AC2" w:rsidRDefault="00CF6AC2" w:rsidP="002803B9">
      <w:pPr>
        <w:spacing w:after="0" w:line="240" w:lineRule="auto"/>
        <w:jc w:val="both"/>
        <w:rPr>
          <w:rFonts w:ascii="Times New Roman" w:eastAsia="Times New Roman" w:hAnsi="Times New Roman" w:cs="Times New Roman"/>
          <w:sz w:val="24"/>
          <w:szCs w:val="24"/>
          <w:lang w:eastAsia="es-ES"/>
        </w:rPr>
      </w:pPr>
    </w:p>
    <w:p w:rsidR="00CF6AC2" w:rsidRPr="00CF6AC2" w:rsidRDefault="00CF6AC2" w:rsidP="002803B9">
      <w:pPr>
        <w:pStyle w:val="Prrafodelista"/>
        <w:numPr>
          <w:ilvl w:val="0"/>
          <w:numId w:val="2"/>
        </w:numPr>
        <w:spacing w:after="0" w:line="240" w:lineRule="auto"/>
        <w:jc w:val="both"/>
        <w:rPr>
          <w:rFonts w:ascii="Times New Roman" w:eastAsia="Times New Roman" w:hAnsi="Times New Roman" w:cs="Times New Roman"/>
          <w:i/>
          <w:sz w:val="24"/>
          <w:szCs w:val="24"/>
          <w:lang w:eastAsia="es-ES"/>
        </w:rPr>
      </w:pPr>
      <w:r>
        <w:rPr>
          <w:rFonts w:ascii="Times New Roman" w:eastAsia="Times New Roman" w:hAnsi="Times New Roman" w:cs="Times New Roman"/>
          <w:i/>
          <w:sz w:val="24"/>
          <w:szCs w:val="24"/>
          <w:lang w:eastAsia="es-ES"/>
        </w:rPr>
        <w:t>El contexto nacional /internacional</w:t>
      </w:r>
    </w:p>
    <w:p w:rsidR="006633A5" w:rsidRDefault="006633A5" w:rsidP="002803B9">
      <w:pPr>
        <w:spacing w:after="0" w:line="240" w:lineRule="auto"/>
        <w:jc w:val="both"/>
        <w:rPr>
          <w:rFonts w:ascii="Times New Roman" w:eastAsia="Times New Roman" w:hAnsi="Times New Roman" w:cs="Times New Roman"/>
          <w:sz w:val="24"/>
          <w:szCs w:val="24"/>
          <w:lang w:eastAsia="es-ES"/>
        </w:rPr>
      </w:pPr>
    </w:p>
    <w:p w:rsidR="00CF6AC2" w:rsidRDefault="00CF6AC2"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Por regla general los</w:t>
      </w:r>
      <w:r w:rsidR="00966F3B" w:rsidRPr="00966F3B">
        <w:rPr>
          <w:rFonts w:ascii="Times New Roman" w:eastAsia="Times New Roman" w:hAnsi="Times New Roman" w:cs="Times New Roman"/>
          <w:sz w:val="24"/>
          <w:szCs w:val="24"/>
          <w:lang w:eastAsia="es-ES"/>
        </w:rPr>
        <w:t xml:space="preserve"> programas sectoriale</w:t>
      </w:r>
      <w:r>
        <w:rPr>
          <w:rFonts w:ascii="Times New Roman" w:eastAsia="Times New Roman" w:hAnsi="Times New Roman" w:cs="Times New Roman"/>
          <w:sz w:val="24"/>
          <w:szCs w:val="24"/>
          <w:lang w:eastAsia="es-ES"/>
        </w:rPr>
        <w:t>s son de carácter internacional</w:t>
      </w:r>
      <w:r w:rsidR="00966F3B" w:rsidRPr="00966F3B">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Así por ejemplo el </w:t>
      </w:r>
      <w:r w:rsidR="00966F3B" w:rsidRPr="00966F3B">
        <w:rPr>
          <w:rFonts w:ascii="Times New Roman" w:eastAsia="Times New Roman" w:hAnsi="Times New Roman" w:cs="Times New Roman"/>
          <w:sz w:val="24"/>
          <w:szCs w:val="24"/>
          <w:lang w:eastAsia="es-ES"/>
        </w:rPr>
        <w:t xml:space="preserve">MBA </w:t>
      </w:r>
      <w:r>
        <w:rPr>
          <w:rFonts w:ascii="Times New Roman" w:eastAsia="Times New Roman" w:hAnsi="Times New Roman" w:cs="Times New Roman"/>
          <w:sz w:val="24"/>
          <w:szCs w:val="24"/>
          <w:lang w:eastAsia="es-ES"/>
        </w:rPr>
        <w:t xml:space="preserve"> suele realizarse fuera del país de origen, añadiendo  en muchos casos la incorporación de un nuevo idioma y el aprendizaje de técnicas  que pueden aplicarse en el país destino.</w:t>
      </w:r>
    </w:p>
    <w:p w:rsidR="00CF6AC2" w:rsidRDefault="00CF6AC2" w:rsidP="002803B9">
      <w:pPr>
        <w:spacing w:after="0" w:line="240" w:lineRule="auto"/>
        <w:jc w:val="both"/>
        <w:rPr>
          <w:rFonts w:ascii="Times New Roman" w:eastAsia="Times New Roman" w:hAnsi="Times New Roman" w:cs="Times New Roman"/>
          <w:sz w:val="24"/>
          <w:szCs w:val="24"/>
          <w:lang w:eastAsia="es-ES"/>
        </w:rPr>
      </w:pPr>
    </w:p>
    <w:p w:rsidR="00CF6AC2" w:rsidRDefault="00CF6AC2"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Por el contario este tipo público (MPA)  tienden a centralizarse en un país e incluso en una región o municipio. La razón de esta diferencia se encuentra en el hecho de que lo público está unido a políticas públicas que dependen en gran medida del Gobierno en el poder. Al mismo tiempo el margen de maniobra de los particulares es mucho más estricto impidiendo la flexibilidad en la exportación de programas al extranjer</w:t>
      </w:r>
      <w:r w:rsidR="00DB5216">
        <w:rPr>
          <w:rFonts w:ascii="Times New Roman" w:eastAsia="Times New Roman" w:hAnsi="Times New Roman" w:cs="Times New Roman"/>
          <w:sz w:val="24"/>
          <w:szCs w:val="24"/>
          <w:lang w:eastAsia="es-ES"/>
        </w:rPr>
        <w:t>o.</w:t>
      </w:r>
    </w:p>
    <w:p w:rsidR="00DD6561" w:rsidRDefault="00DD6561" w:rsidP="002803B9">
      <w:pPr>
        <w:spacing w:after="0" w:line="240" w:lineRule="auto"/>
        <w:jc w:val="both"/>
        <w:rPr>
          <w:rFonts w:ascii="Times New Roman" w:eastAsia="Times New Roman" w:hAnsi="Times New Roman" w:cs="Times New Roman"/>
          <w:sz w:val="24"/>
          <w:szCs w:val="24"/>
          <w:lang w:eastAsia="es-ES"/>
        </w:rPr>
      </w:pPr>
    </w:p>
    <w:p w:rsidR="00C72C71" w:rsidRDefault="00C72C71" w:rsidP="002803B9">
      <w:pPr>
        <w:spacing w:after="0" w:line="240" w:lineRule="auto"/>
        <w:jc w:val="both"/>
        <w:rPr>
          <w:rFonts w:ascii="Times New Roman" w:eastAsia="Times New Roman" w:hAnsi="Times New Roman" w:cs="Times New Roman"/>
          <w:sz w:val="24"/>
          <w:szCs w:val="24"/>
          <w:lang w:eastAsia="es-ES"/>
        </w:rPr>
      </w:pPr>
    </w:p>
    <w:p w:rsidR="00C72C71" w:rsidRDefault="00C72C71" w:rsidP="002803B9">
      <w:pPr>
        <w:pStyle w:val="Prrafodelista"/>
        <w:numPr>
          <w:ilvl w:val="0"/>
          <w:numId w:val="1"/>
        </w:numPr>
        <w:spacing w:after="0" w:line="240" w:lineRule="auto"/>
        <w:jc w:val="both"/>
        <w:rPr>
          <w:rFonts w:ascii="Times New Roman" w:eastAsia="Times New Roman" w:hAnsi="Times New Roman" w:cs="Times New Roman"/>
          <w:b/>
          <w:sz w:val="24"/>
          <w:szCs w:val="24"/>
          <w:lang w:eastAsia="es-ES"/>
        </w:rPr>
      </w:pPr>
      <w:r w:rsidRPr="00C72C71">
        <w:rPr>
          <w:rFonts w:ascii="Times New Roman" w:eastAsia="Times New Roman" w:hAnsi="Times New Roman" w:cs="Times New Roman"/>
          <w:b/>
          <w:sz w:val="24"/>
          <w:szCs w:val="24"/>
          <w:lang w:eastAsia="es-ES"/>
        </w:rPr>
        <w:t>Difere</w:t>
      </w:r>
      <w:r w:rsidR="00BB3A65">
        <w:rPr>
          <w:rFonts w:ascii="Times New Roman" w:eastAsia="Times New Roman" w:hAnsi="Times New Roman" w:cs="Times New Roman"/>
          <w:b/>
          <w:sz w:val="24"/>
          <w:szCs w:val="24"/>
          <w:lang w:eastAsia="es-ES"/>
        </w:rPr>
        <w:t>ncias en los sistemas estatales</w:t>
      </w:r>
      <w:r w:rsidRPr="00C72C71">
        <w:rPr>
          <w:rFonts w:ascii="Times New Roman" w:eastAsia="Times New Roman" w:hAnsi="Times New Roman" w:cs="Times New Roman"/>
          <w:b/>
          <w:sz w:val="24"/>
          <w:szCs w:val="24"/>
          <w:lang w:eastAsia="es-ES"/>
        </w:rPr>
        <w:t xml:space="preserve"> desde e</w:t>
      </w:r>
      <w:r w:rsidR="00BB3A65">
        <w:rPr>
          <w:rFonts w:ascii="Times New Roman" w:eastAsia="Times New Roman" w:hAnsi="Times New Roman" w:cs="Times New Roman"/>
          <w:b/>
          <w:sz w:val="24"/>
          <w:szCs w:val="24"/>
          <w:lang w:eastAsia="es-ES"/>
        </w:rPr>
        <w:t>l punto de vista cultural y del nivel educativo</w:t>
      </w:r>
    </w:p>
    <w:p w:rsidR="00C72C71" w:rsidRPr="00C72C71" w:rsidRDefault="00C72C71" w:rsidP="002803B9">
      <w:pPr>
        <w:pStyle w:val="Prrafodelista"/>
        <w:spacing w:after="0" w:line="240" w:lineRule="auto"/>
        <w:jc w:val="both"/>
        <w:rPr>
          <w:rFonts w:ascii="Times New Roman" w:eastAsia="Times New Roman" w:hAnsi="Times New Roman" w:cs="Times New Roman"/>
          <w:b/>
          <w:sz w:val="24"/>
          <w:szCs w:val="24"/>
          <w:lang w:eastAsia="es-ES"/>
        </w:rPr>
      </w:pPr>
    </w:p>
    <w:p w:rsidR="00BB3A65" w:rsidRPr="00BB3A65" w:rsidRDefault="00BB3A65" w:rsidP="002803B9">
      <w:pPr>
        <w:pStyle w:val="Prrafodelista"/>
        <w:numPr>
          <w:ilvl w:val="0"/>
          <w:numId w:val="3"/>
        </w:numPr>
        <w:spacing w:after="0" w:line="240" w:lineRule="auto"/>
        <w:jc w:val="both"/>
        <w:rPr>
          <w:rFonts w:ascii="Times New Roman" w:eastAsia="Times New Roman" w:hAnsi="Times New Roman" w:cs="Times New Roman"/>
          <w:i/>
          <w:sz w:val="24"/>
          <w:szCs w:val="24"/>
          <w:lang w:eastAsia="es-ES"/>
        </w:rPr>
      </w:pPr>
      <w:r w:rsidRPr="00BB3A65">
        <w:rPr>
          <w:rFonts w:ascii="Times New Roman" w:eastAsia="Times New Roman" w:hAnsi="Times New Roman" w:cs="Times New Roman"/>
          <w:i/>
          <w:sz w:val="24"/>
          <w:szCs w:val="24"/>
          <w:lang w:eastAsia="es-ES"/>
        </w:rPr>
        <w:t>Diferencias culturales</w:t>
      </w:r>
    </w:p>
    <w:p w:rsidR="00BB3A65" w:rsidRDefault="00BB3A65" w:rsidP="002803B9">
      <w:pPr>
        <w:spacing w:after="0" w:line="240" w:lineRule="auto"/>
        <w:jc w:val="both"/>
        <w:rPr>
          <w:rFonts w:ascii="Times New Roman" w:eastAsia="Times New Roman" w:hAnsi="Times New Roman" w:cs="Times New Roman"/>
          <w:sz w:val="24"/>
          <w:szCs w:val="24"/>
          <w:lang w:eastAsia="es-ES"/>
        </w:rPr>
      </w:pPr>
    </w:p>
    <w:p w:rsidR="00BB3A65" w:rsidRDefault="00C72C71"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 diferentes estudios doctrinales se puede apreciar como en  los países del sur de Europa prevalece  la  dimensión de la administración pública sobre la gestión económica. No obstante en la actualidad parece que se está produciendo un acercamiento entre el sector público y el sector </w:t>
      </w:r>
      <w:r w:rsidR="00BB3A65">
        <w:rPr>
          <w:rFonts w:ascii="Times New Roman" w:eastAsia="Times New Roman" w:hAnsi="Times New Roman" w:cs="Times New Roman"/>
          <w:sz w:val="24"/>
          <w:szCs w:val="24"/>
          <w:lang w:eastAsia="es-ES"/>
        </w:rPr>
        <w:t xml:space="preserve">privado </w:t>
      </w:r>
      <w:r w:rsidRPr="00966F3B">
        <w:rPr>
          <w:rFonts w:ascii="Times New Roman" w:eastAsia="Times New Roman" w:hAnsi="Times New Roman" w:cs="Times New Roman"/>
          <w:sz w:val="24"/>
          <w:szCs w:val="24"/>
          <w:lang w:eastAsia="es-ES"/>
        </w:rPr>
        <w:t xml:space="preserve"> ( Nemec et al 2009 , Esteves y Alvares 2006 , Matei 2009 , C</w:t>
      </w:r>
      <w:r w:rsidR="00BB3A65">
        <w:rPr>
          <w:rFonts w:ascii="Times New Roman" w:eastAsia="Times New Roman" w:hAnsi="Times New Roman" w:cs="Times New Roman"/>
          <w:sz w:val="24"/>
          <w:szCs w:val="24"/>
          <w:lang w:eastAsia="es-ES"/>
        </w:rPr>
        <w:t>epiku y Meneguzzo 2007).</w:t>
      </w:r>
    </w:p>
    <w:p w:rsidR="00BB3A65" w:rsidRDefault="00BB3A65" w:rsidP="002803B9">
      <w:pPr>
        <w:spacing w:after="0" w:line="240" w:lineRule="auto"/>
        <w:jc w:val="both"/>
        <w:rPr>
          <w:rFonts w:ascii="Times New Roman" w:eastAsia="Times New Roman" w:hAnsi="Times New Roman" w:cs="Times New Roman"/>
          <w:sz w:val="24"/>
          <w:szCs w:val="24"/>
          <w:lang w:eastAsia="es-ES"/>
        </w:rPr>
      </w:pPr>
    </w:p>
    <w:p w:rsidR="00BB3A65" w:rsidRDefault="00BB3A65"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Por otro lado en los programas educativos del Reino Unido prevalece el Tercer Sector no obstante  la </w:t>
      </w:r>
      <w:r w:rsidRPr="00966F3B">
        <w:rPr>
          <w:rFonts w:ascii="Times New Roman" w:eastAsia="Times New Roman" w:hAnsi="Times New Roman" w:cs="Times New Roman"/>
          <w:sz w:val="24"/>
          <w:szCs w:val="24"/>
          <w:lang w:eastAsia="es-ES"/>
        </w:rPr>
        <w:t xml:space="preserve"> " empresa social " parece haber adquirido </w:t>
      </w:r>
      <w:r>
        <w:rPr>
          <w:rFonts w:ascii="Times New Roman" w:eastAsia="Times New Roman" w:hAnsi="Times New Roman" w:cs="Times New Roman"/>
          <w:sz w:val="24"/>
          <w:szCs w:val="24"/>
          <w:lang w:eastAsia="es-ES"/>
        </w:rPr>
        <w:t xml:space="preserve"> un mayor protagonismo tras su incorporación en diferentes programas educativos dedicados a los negocios.</w:t>
      </w:r>
      <w:r w:rsidRPr="00966F3B">
        <w:rPr>
          <w:rFonts w:ascii="Times New Roman" w:eastAsia="Times New Roman" w:hAnsi="Times New Roman" w:cs="Times New Roman"/>
          <w:sz w:val="24"/>
          <w:szCs w:val="24"/>
          <w:lang w:eastAsia="es-ES"/>
        </w:rPr>
        <w:t xml:space="preserve"> </w:t>
      </w:r>
    </w:p>
    <w:p w:rsidR="00DA043B" w:rsidRDefault="00DA043B" w:rsidP="002803B9">
      <w:pPr>
        <w:spacing w:after="0" w:line="240" w:lineRule="auto"/>
        <w:jc w:val="both"/>
        <w:rPr>
          <w:rFonts w:ascii="Times New Roman" w:eastAsia="Times New Roman" w:hAnsi="Times New Roman" w:cs="Times New Roman"/>
          <w:sz w:val="24"/>
          <w:szCs w:val="24"/>
          <w:lang w:eastAsia="es-ES"/>
        </w:rPr>
      </w:pPr>
    </w:p>
    <w:p w:rsidR="00DA043B" w:rsidRDefault="00DA043B"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En este sentido l</w:t>
      </w:r>
      <w:r w:rsidRPr="00966F3B">
        <w:rPr>
          <w:rFonts w:ascii="Times New Roman" w:eastAsia="Times New Roman" w:hAnsi="Times New Roman" w:cs="Times New Roman"/>
          <w:sz w:val="24"/>
          <w:szCs w:val="24"/>
          <w:lang w:eastAsia="es-ES"/>
        </w:rPr>
        <w:t xml:space="preserve">a presencia del sector no lucrativo </w:t>
      </w:r>
      <w:r>
        <w:rPr>
          <w:rFonts w:ascii="Times New Roman" w:eastAsia="Times New Roman" w:hAnsi="Times New Roman" w:cs="Times New Roman"/>
          <w:sz w:val="24"/>
          <w:szCs w:val="24"/>
          <w:lang w:eastAsia="es-ES"/>
        </w:rPr>
        <w:t xml:space="preserve"> tanto en </w:t>
      </w:r>
      <w:r w:rsidRPr="00966F3B">
        <w:rPr>
          <w:rFonts w:ascii="Times New Roman" w:eastAsia="Times New Roman" w:hAnsi="Times New Roman" w:cs="Times New Roman"/>
          <w:sz w:val="24"/>
          <w:szCs w:val="24"/>
          <w:lang w:eastAsia="es-ES"/>
        </w:rPr>
        <w:t xml:space="preserve"> cursos </w:t>
      </w:r>
      <w:r>
        <w:rPr>
          <w:rFonts w:ascii="Times New Roman" w:eastAsia="Times New Roman" w:hAnsi="Times New Roman" w:cs="Times New Roman"/>
          <w:sz w:val="24"/>
          <w:szCs w:val="24"/>
          <w:lang w:eastAsia="es-ES"/>
        </w:rPr>
        <w:t>sobre</w:t>
      </w:r>
      <w:r w:rsidRPr="00966F3B">
        <w:rPr>
          <w:rFonts w:ascii="Times New Roman" w:eastAsia="Times New Roman" w:hAnsi="Times New Roman" w:cs="Times New Roman"/>
          <w:sz w:val="24"/>
          <w:szCs w:val="24"/>
          <w:lang w:eastAsia="es-ES"/>
        </w:rPr>
        <w:t xml:space="preserve"> negocios </w:t>
      </w:r>
      <w:r>
        <w:rPr>
          <w:rFonts w:ascii="Times New Roman" w:eastAsia="Times New Roman" w:hAnsi="Times New Roman" w:cs="Times New Roman"/>
          <w:sz w:val="24"/>
          <w:szCs w:val="24"/>
          <w:lang w:eastAsia="es-ES"/>
        </w:rPr>
        <w:t xml:space="preserve">como en cursos de  </w:t>
      </w:r>
      <w:r w:rsidRPr="00966F3B">
        <w:rPr>
          <w:rFonts w:ascii="Times New Roman" w:eastAsia="Times New Roman" w:hAnsi="Times New Roman" w:cs="Times New Roman"/>
          <w:sz w:val="24"/>
          <w:szCs w:val="24"/>
          <w:lang w:eastAsia="es-ES"/>
        </w:rPr>
        <w:t xml:space="preserve"> gestión pública sugiere que la educación gerencial </w:t>
      </w:r>
      <w:r>
        <w:rPr>
          <w:rFonts w:ascii="Times New Roman" w:eastAsia="Times New Roman" w:hAnsi="Times New Roman" w:cs="Times New Roman"/>
          <w:sz w:val="24"/>
          <w:szCs w:val="24"/>
          <w:lang w:eastAsia="es-ES"/>
        </w:rPr>
        <w:t xml:space="preserve"> está evolucionando (Herman y Renz 2007</w:t>
      </w:r>
      <w:r w:rsidRPr="00966F3B">
        <w:rPr>
          <w:rFonts w:ascii="Times New Roman" w:eastAsia="Times New Roman" w:hAnsi="Times New Roman" w:cs="Times New Roman"/>
          <w:sz w:val="24"/>
          <w:szCs w:val="24"/>
          <w:lang w:eastAsia="es-ES"/>
        </w:rPr>
        <w:t>) .</w:t>
      </w:r>
    </w:p>
    <w:p w:rsidR="00DA043B" w:rsidRDefault="00DA043B" w:rsidP="002803B9">
      <w:pPr>
        <w:spacing w:after="0" w:line="240" w:lineRule="auto"/>
        <w:jc w:val="both"/>
        <w:rPr>
          <w:rFonts w:ascii="Times New Roman" w:eastAsia="Times New Roman" w:hAnsi="Times New Roman" w:cs="Times New Roman"/>
          <w:sz w:val="24"/>
          <w:szCs w:val="24"/>
          <w:lang w:eastAsia="es-ES"/>
        </w:rPr>
      </w:pPr>
    </w:p>
    <w:p w:rsidR="005A62B0" w:rsidRDefault="00DA043B"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Las razones alegadas </w:t>
      </w:r>
      <w:r w:rsidR="005A62B0">
        <w:rPr>
          <w:rFonts w:ascii="Times New Roman" w:eastAsia="Times New Roman" w:hAnsi="Times New Roman" w:cs="Times New Roman"/>
          <w:sz w:val="24"/>
          <w:szCs w:val="24"/>
          <w:lang w:eastAsia="es-ES"/>
        </w:rPr>
        <w:t xml:space="preserve"> por  ( Paton et al. 2007) </w:t>
      </w:r>
      <w:r>
        <w:rPr>
          <w:rFonts w:ascii="Times New Roman" w:eastAsia="Times New Roman" w:hAnsi="Times New Roman" w:cs="Times New Roman"/>
          <w:sz w:val="24"/>
          <w:szCs w:val="24"/>
          <w:lang w:eastAsia="es-ES"/>
        </w:rPr>
        <w:t>para justificar la evolución de la educación en gestión social especialmente relacionada con las entidades sin ánimo de lucro se debe</w:t>
      </w:r>
      <w:r w:rsidR="005A62B0">
        <w:rPr>
          <w:rFonts w:ascii="Times New Roman" w:eastAsia="Times New Roman" w:hAnsi="Times New Roman" w:cs="Times New Roman"/>
          <w:sz w:val="24"/>
          <w:szCs w:val="24"/>
          <w:lang w:eastAsia="es-ES"/>
        </w:rPr>
        <w:t xml:space="preserve">n </w:t>
      </w:r>
      <w:r>
        <w:rPr>
          <w:rFonts w:ascii="Times New Roman" w:eastAsia="Times New Roman" w:hAnsi="Times New Roman" w:cs="Times New Roman"/>
          <w:sz w:val="24"/>
          <w:szCs w:val="24"/>
          <w:lang w:eastAsia="es-ES"/>
        </w:rPr>
        <w:t xml:space="preserve"> especialmente a</w:t>
      </w:r>
      <w:r w:rsidR="005A62B0">
        <w:rPr>
          <w:rFonts w:ascii="Times New Roman" w:eastAsia="Times New Roman" w:hAnsi="Times New Roman" w:cs="Times New Roman"/>
          <w:sz w:val="24"/>
          <w:szCs w:val="24"/>
          <w:lang w:eastAsia="es-ES"/>
        </w:rPr>
        <w:t xml:space="preserve"> los cambios que se producen en este sector: </w:t>
      </w:r>
      <w:r>
        <w:rPr>
          <w:rFonts w:ascii="Times New Roman" w:eastAsia="Times New Roman" w:hAnsi="Times New Roman" w:cs="Times New Roman"/>
          <w:sz w:val="24"/>
          <w:szCs w:val="24"/>
          <w:lang w:eastAsia="es-ES"/>
        </w:rPr>
        <w:t xml:space="preserve"> </w:t>
      </w:r>
    </w:p>
    <w:p w:rsidR="005A62B0" w:rsidRDefault="005A62B0"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Cambios en </w:t>
      </w:r>
      <w:r w:rsidR="00DA043B" w:rsidRPr="00966F3B">
        <w:rPr>
          <w:rFonts w:ascii="Times New Roman" w:eastAsia="Times New Roman" w:hAnsi="Times New Roman" w:cs="Times New Roman"/>
          <w:sz w:val="24"/>
          <w:szCs w:val="24"/>
          <w:lang w:eastAsia="es-ES"/>
        </w:rPr>
        <w:t xml:space="preserve"> las org</w:t>
      </w:r>
      <w:r>
        <w:rPr>
          <w:rFonts w:ascii="Times New Roman" w:eastAsia="Times New Roman" w:hAnsi="Times New Roman" w:cs="Times New Roman"/>
          <w:sz w:val="24"/>
          <w:szCs w:val="24"/>
          <w:lang w:eastAsia="es-ES"/>
        </w:rPr>
        <w:t>anizaciones sin fines de lucro</w:t>
      </w:r>
      <w:r w:rsidR="00DA043B" w:rsidRPr="00966F3B">
        <w:rPr>
          <w:rFonts w:ascii="Times New Roman" w:eastAsia="Times New Roman" w:hAnsi="Times New Roman" w:cs="Times New Roman"/>
          <w:sz w:val="24"/>
          <w:szCs w:val="24"/>
          <w:lang w:eastAsia="es-ES"/>
        </w:rPr>
        <w:br/>
        <w:t>• Los cambios en la demanda y el pensami</w:t>
      </w:r>
      <w:r>
        <w:rPr>
          <w:rFonts w:ascii="Times New Roman" w:eastAsia="Times New Roman" w:hAnsi="Times New Roman" w:cs="Times New Roman"/>
          <w:sz w:val="24"/>
          <w:szCs w:val="24"/>
          <w:lang w:eastAsia="es-ES"/>
        </w:rPr>
        <w:t>ento de sus administradores</w:t>
      </w:r>
      <w:r>
        <w:rPr>
          <w:rFonts w:ascii="Times New Roman" w:eastAsia="Times New Roman" w:hAnsi="Times New Roman" w:cs="Times New Roman"/>
          <w:sz w:val="24"/>
          <w:szCs w:val="24"/>
          <w:lang w:eastAsia="es-ES"/>
        </w:rPr>
        <w:br/>
        <w:t>• C</w:t>
      </w:r>
      <w:r w:rsidR="00DA043B" w:rsidRPr="00966F3B">
        <w:rPr>
          <w:rFonts w:ascii="Times New Roman" w:eastAsia="Times New Roman" w:hAnsi="Times New Roman" w:cs="Times New Roman"/>
          <w:sz w:val="24"/>
          <w:szCs w:val="24"/>
          <w:lang w:eastAsia="es-ES"/>
        </w:rPr>
        <w:t>ambios en</w:t>
      </w:r>
      <w:r>
        <w:rPr>
          <w:rFonts w:ascii="Times New Roman" w:eastAsia="Times New Roman" w:hAnsi="Times New Roman" w:cs="Times New Roman"/>
          <w:sz w:val="24"/>
          <w:szCs w:val="24"/>
          <w:lang w:eastAsia="es-ES"/>
        </w:rPr>
        <w:t xml:space="preserve"> las formas en que</w:t>
      </w:r>
      <w:r w:rsidR="00DA043B" w:rsidRPr="00966F3B">
        <w:rPr>
          <w:rFonts w:ascii="Times New Roman" w:eastAsia="Times New Roman" w:hAnsi="Times New Roman" w:cs="Times New Roman"/>
          <w:sz w:val="24"/>
          <w:szCs w:val="24"/>
          <w:lang w:eastAsia="es-ES"/>
        </w:rPr>
        <w:t xml:space="preserve"> se desarrollan</w:t>
      </w:r>
    </w:p>
    <w:p w:rsidR="00A82F00" w:rsidRDefault="00A82F00" w:rsidP="002803B9">
      <w:pPr>
        <w:spacing w:after="0" w:line="240" w:lineRule="auto"/>
        <w:jc w:val="both"/>
        <w:rPr>
          <w:rFonts w:ascii="Times New Roman" w:eastAsia="Times New Roman" w:hAnsi="Times New Roman" w:cs="Times New Roman"/>
          <w:sz w:val="24"/>
          <w:szCs w:val="24"/>
          <w:lang w:eastAsia="es-ES"/>
        </w:rPr>
      </w:pPr>
    </w:p>
    <w:p w:rsidR="00A82F00" w:rsidRDefault="00A82F00"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El sur de Europa , especialmente España e Italia se caracterizan por el importante papel del Estado y </w:t>
      </w:r>
      <w:r w:rsidRPr="00966F3B">
        <w:rPr>
          <w:rFonts w:ascii="Times New Roman" w:eastAsia="Times New Roman" w:hAnsi="Times New Roman" w:cs="Times New Roman"/>
          <w:sz w:val="24"/>
          <w:szCs w:val="24"/>
          <w:lang w:eastAsia="es-ES"/>
        </w:rPr>
        <w:t>la Iglesia , y u</w:t>
      </w:r>
      <w:r>
        <w:rPr>
          <w:rFonts w:ascii="Times New Roman" w:eastAsia="Times New Roman" w:hAnsi="Times New Roman" w:cs="Times New Roman"/>
          <w:sz w:val="24"/>
          <w:szCs w:val="24"/>
          <w:lang w:eastAsia="es-ES"/>
        </w:rPr>
        <w:t>n fondo de cuestiones relacionadas con</w:t>
      </w:r>
      <w:r w:rsidRPr="00966F3B">
        <w:rPr>
          <w:rFonts w:ascii="Times New Roman" w:eastAsia="Times New Roman" w:hAnsi="Times New Roman" w:cs="Times New Roman"/>
          <w:sz w:val="24"/>
          <w:szCs w:val="24"/>
          <w:lang w:eastAsia="es-ES"/>
        </w:rPr>
        <w:t xml:space="preserve"> las libertad</w:t>
      </w:r>
      <w:r>
        <w:rPr>
          <w:rFonts w:ascii="Times New Roman" w:eastAsia="Times New Roman" w:hAnsi="Times New Roman" w:cs="Times New Roman"/>
          <w:sz w:val="24"/>
          <w:szCs w:val="24"/>
          <w:lang w:eastAsia="es-ES"/>
        </w:rPr>
        <w:t>es civiles. El crecimiento del Tercer S</w:t>
      </w:r>
      <w:r w:rsidRPr="00966F3B">
        <w:rPr>
          <w:rFonts w:ascii="Times New Roman" w:eastAsia="Times New Roman" w:hAnsi="Times New Roman" w:cs="Times New Roman"/>
          <w:sz w:val="24"/>
          <w:szCs w:val="24"/>
          <w:lang w:eastAsia="es-ES"/>
        </w:rPr>
        <w:t>ector en los últimos años se ha asociado con el desarrollo económico y e</w:t>
      </w:r>
      <w:r>
        <w:rPr>
          <w:rFonts w:ascii="Times New Roman" w:eastAsia="Times New Roman" w:hAnsi="Times New Roman" w:cs="Times New Roman"/>
          <w:sz w:val="24"/>
          <w:szCs w:val="24"/>
          <w:lang w:eastAsia="es-ES"/>
        </w:rPr>
        <w:t>l crecimiento de la democracia que ha dado lugar a un aumento en la demanda</w:t>
      </w:r>
      <w:r w:rsidRPr="00966F3B">
        <w:rPr>
          <w:rFonts w:ascii="Times New Roman" w:eastAsia="Times New Roman" w:hAnsi="Times New Roman" w:cs="Times New Roman"/>
          <w:sz w:val="24"/>
          <w:szCs w:val="24"/>
          <w:lang w:eastAsia="es-ES"/>
        </w:rPr>
        <w:t xml:space="preserve"> de prestación de servicios s</w:t>
      </w:r>
      <w:r>
        <w:rPr>
          <w:rFonts w:ascii="Times New Roman" w:eastAsia="Times New Roman" w:hAnsi="Times New Roman" w:cs="Times New Roman"/>
          <w:sz w:val="24"/>
          <w:szCs w:val="24"/>
          <w:lang w:eastAsia="es-ES"/>
        </w:rPr>
        <w:t xml:space="preserve">ociales. </w:t>
      </w:r>
      <w:r w:rsidRPr="00966F3B">
        <w:rPr>
          <w:rFonts w:ascii="Times New Roman" w:eastAsia="Times New Roman" w:hAnsi="Times New Roman" w:cs="Times New Roman"/>
          <w:sz w:val="24"/>
          <w:szCs w:val="24"/>
          <w:lang w:eastAsia="es-ES"/>
        </w:rPr>
        <w:t xml:space="preserve">Esto significa que </w:t>
      </w:r>
      <w:r>
        <w:rPr>
          <w:rFonts w:ascii="Times New Roman" w:eastAsia="Times New Roman" w:hAnsi="Times New Roman" w:cs="Times New Roman"/>
          <w:sz w:val="24"/>
          <w:szCs w:val="24"/>
          <w:lang w:eastAsia="es-ES"/>
        </w:rPr>
        <w:t xml:space="preserve"> ha aumentado el empleo en el Tercer Sector  ( Ruiz Olabuenaga 2000 ) así como un aumento en el  </w:t>
      </w:r>
      <w:r w:rsidRPr="00966F3B">
        <w:rPr>
          <w:rFonts w:ascii="Times New Roman" w:eastAsia="Times New Roman" w:hAnsi="Times New Roman" w:cs="Times New Roman"/>
          <w:sz w:val="24"/>
          <w:szCs w:val="24"/>
          <w:lang w:eastAsia="es-ES"/>
        </w:rPr>
        <w:t>peso en la economí</w:t>
      </w:r>
      <w:r>
        <w:rPr>
          <w:rFonts w:ascii="Times New Roman" w:eastAsia="Times New Roman" w:hAnsi="Times New Roman" w:cs="Times New Roman"/>
          <w:sz w:val="24"/>
          <w:szCs w:val="24"/>
          <w:lang w:eastAsia="es-ES"/>
        </w:rPr>
        <w:t>a.</w:t>
      </w:r>
      <w:r w:rsidRPr="00966F3B">
        <w:rPr>
          <w:rFonts w:ascii="Times New Roman" w:eastAsia="Times New Roman" w:hAnsi="Times New Roman" w:cs="Times New Roman"/>
          <w:sz w:val="24"/>
          <w:szCs w:val="24"/>
          <w:lang w:eastAsia="es-ES"/>
        </w:rPr>
        <w:br/>
      </w:r>
      <w:r w:rsidRPr="00966F3B">
        <w:rPr>
          <w:rFonts w:ascii="Times New Roman" w:eastAsia="Times New Roman" w:hAnsi="Times New Roman" w:cs="Times New Roman"/>
          <w:sz w:val="24"/>
          <w:szCs w:val="24"/>
          <w:lang w:eastAsia="es-ES"/>
        </w:rPr>
        <w:br/>
        <w:t>En este contexto, las principales organizaciones de acción social se enfrentan a grandes desafíos para la</w:t>
      </w:r>
      <w:r w:rsidR="00883287">
        <w:rPr>
          <w:rFonts w:ascii="Times New Roman" w:eastAsia="Times New Roman" w:hAnsi="Times New Roman" w:cs="Times New Roman"/>
          <w:sz w:val="24"/>
          <w:szCs w:val="24"/>
          <w:lang w:eastAsia="es-ES"/>
        </w:rPr>
        <w:t xml:space="preserve"> formación de sus profesionales</w:t>
      </w:r>
      <w:r w:rsidRPr="00966F3B">
        <w:rPr>
          <w:rFonts w:ascii="Times New Roman" w:eastAsia="Times New Roman" w:hAnsi="Times New Roman" w:cs="Times New Roman"/>
          <w:sz w:val="24"/>
          <w:szCs w:val="24"/>
          <w:lang w:eastAsia="es-ES"/>
        </w:rPr>
        <w:t>, para asegurar la calidad de la gestión y el servicio con el fin de hacer llegar su mensaje con mayor claridad al público. La visibilidad y las exigencias de transparencia y rendición de cuentas son hoy más importante</w:t>
      </w:r>
      <w:r>
        <w:rPr>
          <w:rFonts w:ascii="Times New Roman" w:eastAsia="Times New Roman" w:hAnsi="Times New Roman" w:cs="Times New Roman"/>
          <w:sz w:val="24"/>
          <w:szCs w:val="24"/>
          <w:lang w:eastAsia="es-ES"/>
        </w:rPr>
        <w:t xml:space="preserve">s </w:t>
      </w:r>
      <w:r w:rsidRPr="00966F3B">
        <w:rPr>
          <w:rFonts w:ascii="Times New Roman" w:eastAsia="Times New Roman" w:hAnsi="Times New Roman" w:cs="Times New Roman"/>
          <w:sz w:val="24"/>
          <w:szCs w:val="24"/>
          <w:lang w:eastAsia="es-ES"/>
        </w:rPr>
        <w:t xml:space="preserve"> que nunca en un momento en que el valor de la legitimidad democrática de las organizaciones sociales debe colocarse contra el aumento de la competencia del sector de lucro en la prestación de muchos servicios en el área social. </w:t>
      </w:r>
    </w:p>
    <w:p w:rsidR="00A82F00" w:rsidRDefault="00A82F00" w:rsidP="002803B9">
      <w:pPr>
        <w:spacing w:after="0" w:line="240" w:lineRule="auto"/>
        <w:jc w:val="both"/>
        <w:rPr>
          <w:rFonts w:ascii="Times New Roman" w:eastAsia="Times New Roman" w:hAnsi="Times New Roman" w:cs="Times New Roman"/>
          <w:sz w:val="24"/>
          <w:szCs w:val="24"/>
          <w:lang w:eastAsia="es-ES"/>
        </w:rPr>
      </w:pPr>
    </w:p>
    <w:p w:rsidR="00AA0DF3" w:rsidRDefault="00A82F00" w:rsidP="002803B9">
      <w:pPr>
        <w:spacing w:after="0" w:line="240" w:lineRule="auto"/>
        <w:jc w:val="both"/>
        <w:rPr>
          <w:rFonts w:ascii="Times New Roman" w:eastAsia="Times New Roman" w:hAnsi="Times New Roman" w:cs="Times New Roman"/>
          <w:sz w:val="24"/>
          <w:szCs w:val="24"/>
          <w:lang w:eastAsia="es-ES"/>
        </w:rPr>
      </w:pPr>
      <w:r w:rsidRPr="00966F3B">
        <w:rPr>
          <w:rFonts w:ascii="Times New Roman" w:eastAsia="Times New Roman" w:hAnsi="Times New Roman" w:cs="Times New Roman"/>
          <w:sz w:val="24"/>
          <w:szCs w:val="24"/>
          <w:lang w:eastAsia="es-ES"/>
        </w:rPr>
        <w:br/>
      </w:r>
      <w:r>
        <w:rPr>
          <w:rFonts w:ascii="Times New Roman" w:eastAsia="Times New Roman" w:hAnsi="Times New Roman" w:cs="Times New Roman"/>
          <w:sz w:val="24"/>
          <w:szCs w:val="24"/>
          <w:lang w:eastAsia="es-ES"/>
        </w:rPr>
        <w:t xml:space="preserve">Por otro </w:t>
      </w:r>
      <w:r w:rsidRPr="00966F3B">
        <w:rPr>
          <w:rFonts w:ascii="Times New Roman" w:eastAsia="Times New Roman" w:hAnsi="Times New Roman" w:cs="Times New Roman"/>
          <w:sz w:val="24"/>
          <w:szCs w:val="24"/>
          <w:lang w:eastAsia="es-ES"/>
        </w:rPr>
        <w:t xml:space="preserve">la economía social y el sector cooperativo ha visto un renacimiento con ejemplos, </w:t>
      </w:r>
      <w:r w:rsidR="00883287">
        <w:rPr>
          <w:rFonts w:ascii="Times New Roman" w:eastAsia="Times New Roman" w:hAnsi="Times New Roman" w:cs="Times New Roman"/>
          <w:sz w:val="24"/>
          <w:szCs w:val="24"/>
          <w:lang w:eastAsia="es-ES"/>
        </w:rPr>
        <w:t>como Mondragón en el País Vasco</w:t>
      </w:r>
      <w:r w:rsidRPr="00966F3B">
        <w:rPr>
          <w:rFonts w:ascii="Times New Roman" w:eastAsia="Times New Roman" w:hAnsi="Times New Roman" w:cs="Times New Roman"/>
          <w:sz w:val="24"/>
          <w:szCs w:val="24"/>
          <w:lang w:eastAsia="es-ES"/>
        </w:rPr>
        <w:t>, el mayor grupo cooperativo español de 170 empresas sociales ,</w:t>
      </w:r>
      <w:r w:rsidR="00AA0DF3">
        <w:rPr>
          <w:rFonts w:ascii="Times New Roman" w:eastAsia="Times New Roman" w:hAnsi="Times New Roman" w:cs="Times New Roman"/>
          <w:sz w:val="24"/>
          <w:szCs w:val="24"/>
          <w:lang w:eastAsia="es-ES"/>
        </w:rPr>
        <w:t xml:space="preserve"> que ha  mantenido </w:t>
      </w:r>
      <w:r w:rsidRPr="00966F3B">
        <w:rPr>
          <w:rFonts w:ascii="Times New Roman" w:eastAsia="Times New Roman" w:hAnsi="Times New Roman" w:cs="Times New Roman"/>
          <w:sz w:val="24"/>
          <w:szCs w:val="24"/>
          <w:lang w:eastAsia="es-ES"/>
        </w:rPr>
        <w:t>un fuerte liderazgo .</w:t>
      </w:r>
      <w:r w:rsidRPr="00966F3B">
        <w:rPr>
          <w:rFonts w:ascii="Times New Roman" w:eastAsia="Times New Roman" w:hAnsi="Times New Roman" w:cs="Times New Roman"/>
          <w:sz w:val="24"/>
          <w:szCs w:val="24"/>
          <w:lang w:eastAsia="es-ES"/>
        </w:rPr>
        <w:br/>
      </w:r>
      <w:r w:rsidRPr="00966F3B">
        <w:rPr>
          <w:rFonts w:ascii="Times New Roman" w:eastAsia="Times New Roman" w:hAnsi="Times New Roman" w:cs="Times New Roman"/>
          <w:sz w:val="24"/>
          <w:szCs w:val="24"/>
          <w:lang w:eastAsia="es-ES"/>
        </w:rPr>
        <w:br/>
        <w:t>Como consecuencia d</w:t>
      </w:r>
      <w:r w:rsidR="00AA0DF3">
        <w:rPr>
          <w:rFonts w:ascii="Times New Roman" w:eastAsia="Times New Roman" w:hAnsi="Times New Roman" w:cs="Times New Roman"/>
          <w:sz w:val="24"/>
          <w:szCs w:val="24"/>
          <w:lang w:eastAsia="es-ES"/>
        </w:rPr>
        <w:t>e ello los programas de Masters</w:t>
      </w:r>
      <w:r w:rsidRPr="00966F3B">
        <w:rPr>
          <w:rFonts w:ascii="Times New Roman" w:eastAsia="Times New Roman" w:hAnsi="Times New Roman" w:cs="Times New Roman"/>
          <w:sz w:val="24"/>
          <w:szCs w:val="24"/>
          <w:lang w:eastAsia="es-ES"/>
        </w:rPr>
        <w:t xml:space="preserve"> que se encuentra</w:t>
      </w:r>
      <w:r w:rsidR="00AA0DF3">
        <w:rPr>
          <w:rFonts w:ascii="Times New Roman" w:eastAsia="Times New Roman" w:hAnsi="Times New Roman" w:cs="Times New Roman"/>
          <w:sz w:val="24"/>
          <w:szCs w:val="24"/>
          <w:lang w:eastAsia="es-ES"/>
        </w:rPr>
        <w:t xml:space="preserve">n en las universidades italianas, españolas y francesas </w:t>
      </w:r>
      <w:r w:rsidRPr="00966F3B">
        <w:rPr>
          <w:rFonts w:ascii="Times New Roman" w:eastAsia="Times New Roman" w:hAnsi="Times New Roman" w:cs="Times New Roman"/>
          <w:sz w:val="24"/>
          <w:szCs w:val="24"/>
          <w:lang w:eastAsia="es-ES"/>
        </w:rPr>
        <w:t xml:space="preserve"> suelen tener un foco sobre la economía social y las coop</w:t>
      </w:r>
      <w:r w:rsidR="00AA0DF3">
        <w:rPr>
          <w:rFonts w:ascii="Times New Roman" w:eastAsia="Times New Roman" w:hAnsi="Times New Roman" w:cs="Times New Roman"/>
          <w:sz w:val="24"/>
          <w:szCs w:val="24"/>
          <w:lang w:eastAsia="es-ES"/>
        </w:rPr>
        <w:t xml:space="preserve">erativas. En consecuencia, las materias estudiadas </w:t>
      </w:r>
      <w:r w:rsidRPr="00966F3B">
        <w:rPr>
          <w:rFonts w:ascii="Times New Roman" w:eastAsia="Times New Roman" w:hAnsi="Times New Roman" w:cs="Times New Roman"/>
          <w:sz w:val="24"/>
          <w:szCs w:val="24"/>
          <w:lang w:eastAsia="es-ES"/>
        </w:rPr>
        <w:t>están relacionadas con la economía y los te</w:t>
      </w:r>
      <w:r w:rsidR="00AA0DF3">
        <w:rPr>
          <w:rFonts w:ascii="Times New Roman" w:eastAsia="Times New Roman" w:hAnsi="Times New Roman" w:cs="Times New Roman"/>
          <w:sz w:val="24"/>
          <w:szCs w:val="24"/>
          <w:lang w:eastAsia="es-ES"/>
        </w:rPr>
        <w:t>mas relacionados con la empresa</w:t>
      </w:r>
      <w:r w:rsidRPr="00966F3B">
        <w:rPr>
          <w:rFonts w:ascii="Times New Roman" w:eastAsia="Times New Roman" w:hAnsi="Times New Roman" w:cs="Times New Roman"/>
          <w:sz w:val="24"/>
          <w:szCs w:val="24"/>
          <w:lang w:eastAsia="es-ES"/>
        </w:rPr>
        <w:t xml:space="preserve">. La atención se centra por lo tanto en una educación de economía social </w:t>
      </w:r>
      <w:r w:rsidR="00AA0DF3">
        <w:rPr>
          <w:rFonts w:ascii="Times New Roman" w:eastAsia="Times New Roman" w:hAnsi="Times New Roman" w:cs="Times New Roman"/>
          <w:sz w:val="24"/>
          <w:szCs w:val="24"/>
          <w:lang w:eastAsia="es-ES"/>
        </w:rPr>
        <w:t>con una orientación empresarial</w:t>
      </w:r>
    </w:p>
    <w:p w:rsidR="00AA0DF3" w:rsidRDefault="00AA0DF3" w:rsidP="002803B9">
      <w:pPr>
        <w:spacing w:after="0" w:line="240" w:lineRule="auto"/>
        <w:jc w:val="both"/>
        <w:rPr>
          <w:rFonts w:ascii="Times New Roman" w:eastAsia="Times New Roman" w:hAnsi="Times New Roman" w:cs="Times New Roman"/>
          <w:sz w:val="24"/>
          <w:szCs w:val="24"/>
          <w:lang w:eastAsia="es-ES"/>
        </w:rPr>
      </w:pPr>
    </w:p>
    <w:p w:rsidR="00A82F00" w:rsidRDefault="00A82F00" w:rsidP="002803B9">
      <w:pPr>
        <w:spacing w:after="0" w:line="240" w:lineRule="auto"/>
        <w:jc w:val="both"/>
        <w:rPr>
          <w:rFonts w:ascii="Times New Roman" w:eastAsia="Times New Roman" w:hAnsi="Times New Roman" w:cs="Times New Roman"/>
          <w:sz w:val="24"/>
          <w:szCs w:val="24"/>
          <w:lang w:eastAsia="es-ES"/>
        </w:rPr>
      </w:pPr>
      <w:r w:rsidRPr="00966F3B">
        <w:rPr>
          <w:rFonts w:ascii="Times New Roman" w:eastAsia="Times New Roman" w:hAnsi="Times New Roman" w:cs="Times New Roman"/>
          <w:sz w:val="24"/>
          <w:szCs w:val="24"/>
          <w:lang w:eastAsia="es-ES"/>
        </w:rPr>
        <w:t>Junto</w:t>
      </w:r>
      <w:r w:rsidR="00AA0DF3">
        <w:rPr>
          <w:rFonts w:ascii="Times New Roman" w:eastAsia="Times New Roman" w:hAnsi="Times New Roman" w:cs="Times New Roman"/>
          <w:sz w:val="24"/>
          <w:szCs w:val="24"/>
          <w:lang w:eastAsia="es-ES"/>
        </w:rPr>
        <w:t xml:space="preserve"> a los Masters</w:t>
      </w:r>
      <w:r w:rsidRPr="00966F3B">
        <w:rPr>
          <w:rFonts w:ascii="Times New Roman" w:eastAsia="Times New Roman" w:hAnsi="Times New Roman" w:cs="Times New Roman"/>
          <w:sz w:val="24"/>
          <w:szCs w:val="24"/>
          <w:lang w:eastAsia="es-ES"/>
        </w:rPr>
        <w:t xml:space="preserve"> que se dedican a la econom</w:t>
      </w:r>
      <w:r w:rsidR="00AA0DF3">
        <w:rPr>
          <w:rFonts w:ascii="Times New Roman" w:eastAsia="Times New Roman" w:hAnsi="Times New Roman" w:cs="Times New Roman"/>
          <w:sz w:val="24"/>
          <w:szCs w:val="24"/>
          <w:lang w:eastAsia="es-ES"/>
        </w:rPr>
        <w:t>ía social existen otros  dedicado</w:t>
      </w:r>
      <w:r w:rsidRPr="00966F3B">
        <w:rPr>
          <w:rFonts w:ascii="Times New Roman" w:eastAsia="Times New Roman" w:hAnsi="Times New Roman" w:cs="Times New Roman"/>
          <w:sz w:val="24"/>
          <w:szCs w:val="24"/>
          <w:lang w:eastAsia="es-ES"/>
        </w:rPr>
        <w:t>s a la cooperación inter</w:t>
      </w:r>
      <w:r w:rsidR="00AA0DF3">
        <w:rPr>
          <w:rFonts w:ascii="Times New Roman" w:eastAsia="Times New Roman" w:hAnsi="Times New Roman" w:cs="Times New Roman"/>
          <w:sz w:val="24"/>
          <w:szCs w:val="24"/>
          <w:lang w:eastAsia="es-ES"/>
        </w:rPr>
        <w:t>naciona</w:t>
      </w:r>
      <w:r w:rsidR="00883287">
        <w:rPr>
          <w:rFonts w:ascii="Times New Roman" w:eastAsia="Times New Roman" w:hAnsi="Times New Roman" w:cs="Times New Roman"/>
          <w:sz w:val="24"/>
          <w:szCs w:val="24"/>
          <w:lang w:eastAsia="es-ES"/>
        </w:rPr>
        <w:t>l</w:t>
      </w:r>
      <w:r w:rsidR="00AA0DF3">
        <w:rPr>
          <w:rFonts w:ascii="Times New Roman" w:eastAsia="Times New Roman" w:hAnsi="Times New Roman" w:cs="Times New Roman"/>
          <w:sz w:val="24"/>
          <w:szCs w:val="24"/>
          <w:lang w:eastAsia="es-ES"/>
        </w:rPr>
        <w:t xml:space="preserve"> :</w:t>
      </w:r>
      <w:r w:rsidR="00AA0DF3">
        <w:rPr>
          <w:rFonts w:ascii="Times New Roman" w:eastAsia="Times New Roman" w:hAnsi="Times New Roman" w:cs="Times New Roman"/>
          <w:sz w:val="24"/>
          <w:szCs w:val="24"/>
          <w:lang w:eastAsia="es-ES"/>
        </w:rPr>
        <w:br/>
      </w:r>
      <w:r w:rsidR="00AA0DF3">
        <w:rPr>
          <w:rFonts w:ascii="Times New Roman" w:eastAsia="Times New Roman" w:hAnsi="Times New Roman" w:cs="Times New Roman"/>
          <w:sz w:val="24"/>
          <w:szCs w:val="24"/>
          <w:lang w:eastAsia="es-ES"/>
        </w:rPr>
        <w:br/>
        <w:t>1 ) Masters</w:t>
      </w:r>
      <w:r w:rsidRPr="00966F3B">
        <w:rPr>
          <w:rFonts w:ascii="Times New Roman" w:eastAsia="Times New Roman" w:hAnsi="Times New Roman" w:cs="Times New Roman"/>
          <w:sz w:val="24"/>
          <w:szCs w:val="24"/>
          <w:lang w:eastAsia="es-ES"/>
        </w:rPr>
        <w:t xml:space="preserve"> en Cooperación Internacional para profesionalizar las personas que participan en proyectos internacionales. Los a</w:t>
      </w:r>
      <w:r w:rsidR="00AA0DF3">
        <w:rPr>
          <w:rFonts w:ascii="Times New Roman" w:eastAsia="Times New Roman" w:hAnsi="Times New Roman" w:cs="Times New Roman"/>
          <w:sz w:val="24"/>
          <w:szCs w:val="24"/>
          <w:lang w:eastAsia="es-ES"/>
        </w:rPr>
        <w:t>lumnos de estos Maestros son</w:t>
      </w:r>
      <w:r w:rsidRPr="00966F3B">
        <w:rPr>
          <w:rFonts w:ascii="Times New Roman" w:eastAsia="Times New Roman" w:hAnsi="Times New Roman" w:cs="Times New Roman"/>
          <w:sz w:val="24"/>
          <w:szCs w:val="24"/>
          <w:lang w:eastAsia="es-ES"/>
        </w:rPr>
        <w:t xml:space="preserve"> j</w:t>
      </w:r>
      <w:r w:rsidR="00AA0DF3">
        <w:rPr>
          <w:rFonts w:ascii="Times New Roman" w:eastAsia="Times New Roman" w:hAnsi="Times New Roman" w:cs="Times New Roman"/>
          <w:sz w:val="24"/>
          <w:szCs w:val="24"/>
          <w:lang w:eastAsia="es-ES"/>
        </w:rPr>
        <w:t xml:space="preserve">óvenes </w:t>
      </w:r>
      <w:r w:rsidRPr="00966F3B">
        <w:rPr>
          <w:rFonts w:ascii="Times New Roman" w:eastAsia="Times New Roman" w:hAnsi="Times New Roman" w:cs="Times New Roman"/>
          <w:sz w:val="24"/>
          <w:szCs w:val="24"/>
          <w:lang w:eastAsia="es-ES"/>
        </w:rPr>
        <w:t>que quieren trabajar en actividades sociales profesionales en otros países.</w:t>
      </w:r>
      <w:r w:rsidRPr="00966F3B">
        <w:rPr>
          <w:rFonts w:ascii="Times New Roman" w:eastAsia="Times New Roman" w:hAnsi="Times New Roman" w:cs="Times New Roman"/>
          <w:sz w:val="24"/>
          <w:szCs w:val="24"/>
          <w:lang w:eastAsia="es-ES"/>
        </w:rPr>
        <w:br/>
      </w:r>
      <w:r w:rsidRPr="00966F3B">
        <w:rPr>
          <w:rFonts w:ascii="Times New Roman" w:eastAsia="Times New Roman" w:hAnsi="Times New Roman" w:cs="Times New Roman"/>
          <w:sz w:val="24"/>
          <w:szCs w:val="24"/>
          <w:lang w:eastAsia="es-ES"/>
        </w:rPr>
        <w:br/>
        <w:t>2 ) Master en Cooperación humanitaria enfocada en la participación en proyectos relacionados con las mision</w:t>
      </w:r>
      <w:r w:rsidR="00AA0DF3">
        <w:rPr>
          <w:rFonts w:ascii="Times New Roman" w:eastAsia="Times New Roman" w:hAnsi="Times New Roman" w:cs="Times New Roman"/>
          <w:sz w:val="24"/>
          <w:szCs w:val="24"/>
          <w:lang w:eastAsia="es-ES"/>
        </w:rPr>
        <w:t>es de paz . Este tipo de Masters suelen realizarlos</w:t>
      </w:r>
      <w:r w:rsidRPr="00966F3B">
        <w:rPr>
          <w:rFonts w:ascii="Times New Roman" w:eastAsia="Times New Roman" w:hAnsi="Times New Roman" w:cs="Times New Roman"/>
          <w:sz w:val="24"/>
          <w:szCs w:val="24"/>
          <w:lang w:eastAsia="es-ES"/>
        </w:rPr>
        <w:t xml:space="preserve"> prof</w:t>
      </w:r>
      <w:r w:rsidR="00883287">
        <w:rPr>
          <w:rFonts w:ascii="Times New Roman" w:eastAsia="Times New Roman" w:hAnsi="Times New Roman" w:cs="Times New Roman"/>
          <w:sz w:val="24"/>
          <w:szCs w:val="24"/>
          <w:lang w:eastAsia="es-ES"/>
        </w:rPr>
        <w:t>esionales (médicos, arquitectos</w:t>
      </w:r>
      <w:r w:rsidRPr="00966F3B">
        <w:rPr>
          <w:rFonts w:ascii="Times New Roman" w:eastAsia="Times New Roman" w:hAnsi="Times New Roman" w:cs="Times New Roman"/>
          <w:sz w:val="24"/>
          <w:szCs w:val="24"/>
          <w:lang w:eastAsia="es-ES"/>
        </w:rPr>
        <w:t>, maestros ...) que desean adquirir conocimientos para participar como voluntarios en proyec</w:t>
      </w:r>
      <w:r w:rsidR="00AA0DF3">
        <w:rPr>
          <w:rFonts w:ascii="Times New Roman" w:eastAsia="Times New Roman" w:hAnsi="Times New Roman" w:cs="Times New Roman"/>
          <w:sz w:val="24"/>
          <w:szCs w:val="24"/>
          <w:lang w:eastAsia="es-ES"/>
        </w:rPr>
        <w:t xml:space="preserve">tos humanitarios. Estos Masters </w:t>
      </w:r>
      <w:r w:rsidRPr="00966F3B">
        <w:rPr>
          <w:rFonts w:ascii="Times New Roman" w:eastAsia="Times New Roman" w:hAnsi="Times New Roman" w:cs="Times New Roman"/>
          <w:sz w:val="24"/>
          <w:szCs w:val="24"/>
          <w:lang w:eastAsia="es-ES"/>
        </w:rPr>
        <w:t xml:space="preserve"> se llevan a cabo por medio de dos clases presenciales y e-learning.</w:t>
      </w:r>
      <w:r w:rsidRPr="00966F3B">
        <w:rPr>
          <w:rFonts w:ascii="Times New Roman" w:eastAsia="Times New Roman" w:hAnsi="Times New Roman" w:cs="Times New Roman"/>
          <w:sz w:val="24"/>
          <w:szCs w:val="24"/>
          <w:lang w:eastAsia="es-ES"/>
        </w:rPr>
        <w:br/>
      </w:r>
      <w:r w:rsidRPr="00966F3B">
        <w:rPr>
          <w:rFonts w:ascii="Times New Roman" w:eastAsia="Times New Roman" w:hAnsi="Times New Roman" w:cs="Times New Roman"/>
          <w:sz w:val="24"/>
          <w:szCs w:val="24"/>
          <w:lang w:eastAsia="es-ES"/>
        </w:rPr>
        <w:lastRenderedPageBreak/>
        <w:br/>
      </w:r>
      <w:r w:rsidR="00AA0DF3">
        <w:rPr>
          <w:rFonts w:ascii="Times New Roman" w:eastAsia="Times New Roman" w:hAnsi="Times New Roman" w:cs="Times New Roman"/>
          <w:sz w:val="24"/>
          <w:szCs w:val="24"/>
          <w:lang w:eastAsia="es-ES"/>
        </w:rPr>
        <w:t>3) Ma</w:t>
      </w:r>
      <w:r w:rsidRPr="00966F3B">
        <w:rPr>
          <w:rFonts w:ascii="Times New Roman" w:eastAsia="Times New Roman" w:hAnsi="Times New Roman" w:cs="Times New Roman"/>
          <w:sz w:val="24"/>
          <w:szCs w:val="24"/>
          <w:lang w:eastAsia="es-ES"/>
        </w:rPr>
        <w:t>ster en Dirección de Fundaciones y Asociaciones que ofrecen formación imprescindible para ejercer como profesional en el campo de las or</w:t>
      </w:r>
      <w:r w:rsidR="00AA0DF3">
        <w:rPr>
          <w:rFonts w:ascii="Times New Roman" w:eastAsia="Times New Roman" w:hAnsi="Times New Roman" w:cs="Times New Roman"/>
          <w:sz w:val="24"/>
          <w:szCs w:val="24"/>
          <w:lang w:eastAsia="es-ES"/>
        </w:rPr>
        <w:t>ganizaciones sin fines de lucro</w:t>
      </w:r>
      <w:r w:rsidR="00883287">
        <w:rPr>
          <w:rFonts w:ascii="Times New Roman" w:eastAsia="Times New Roman" w:hAnsi="Times New Roman" w:cs="Times New Roman"/>
          <w:sz w:val="24"/>
          <w:szCs w:val="24"/>
          <w:lang w:eastAsia="es-ES"/>
        </w:rPr>
        <w:t>, como fundacione</w:t>
      </w:r>
      <w:r w:rsidRPr="00966F3B">
        <w:rPr>
          <w:rFonts w:ascii="Times New Roman" w:eastAsia="Times New Roman" w:hAnsi="Times New Roman" w:cs="Times New Roman"/>
          <w:sz w:val="24"/>
          <w:szCs w:val="24"/>
          <w:lang w:eastAsia="es-ES"/>
        </w:rPr>
        <w:t xml:space="preserve"> , </w:t>
      </w:r>
      <w:r w:rsidR="00AA0DF3">
        <w:rPr>
          <w:rFonts w:ascii="Times New Roman" w:eastAsia="Times New Roman" w:hAnsi="Times New Roman" w:cs="Times New Roman"/>
          <w:sz w:val="24"/>
          <w:szCs w:val="24"/>
          <w:lang w:eastAsia="es-ES"/>
        </w:rPr>
        <w:t>asociaciones, etc Este tipo de M</w:t>
      </w:r>
      <w:r w:rsidRPr="00966F3B">
        <w:rPr>
          <w:rFonts w:ascii="Times New Roman" w:eastAsia="Times New Roman" w:hAnsi="Times New Roman" w:cs="Times New Roman"/>
          <w:sz w:val="24"/>
          <w:szCs w:val="24"/>
          <w:lang w:eastAsia="es-ES"/>
        </w:rPr>
        <w:t xml:space="preserve">aster está dirigido a </w:t>
      </w:r>
      <w:r w:rsidR="00AA0DF3">
        <w:rPr>
          <w:rFonts w:ascii="Times New Roman" w:eastAsia="Times New Roman" w:hAnsi="Times New Roman" w:cs="Times New Roman"/>
          <w:sz w:val="24"/>
          <w:szCs w:val="24"/>
          <w:lang w:eastAsia="es-ES"/>
        </w:rPr>
        <w:t>personas que trabajan en el Consejo de A</w:t>
      </w:r>
      <w:r w:rsidRPr="00966F3B">
        <w:rPr>
          <w:rFonts w:ascii="Times New Roman" w:eastAsia="Times New Roman" w:hAnsi="Times New Roman" w:cs="Times New Roman"/>
          <w:sz w:val="24"/>
          <w:szCs w:val="24"/>
          <w:lang w:eastAsia="es-ES"/>
        </w:rPr>
        <w:t xml:space="preserve">dministración y </w:t>
      </w:r>
      <w:r w:rsidR="00AA0DF3">
        <w:rPr>
          <w:rFonts w:ascii="Times New Roman" w:eastAsia="Times New Roman" w:hAnsi="Times New Roman" w:cs="Times New Roman"/>
          <w:sz w:val="24"/>
          <w:szCs w:val="24"/>
          <w:lang w:eastAsia="es-ES"/>
        </w:rPr>
        <w:t xml:space="preserve">en la </w:t>
      </w:r>
      <w:r w:rsidRPr="00966F3B">
        <w:rPr>
          <w:rFonts w:ascii="Times New Roman" w:eastAsia="Times New Roman" w:hAnsi="Times New Roman" w:cs="Times New Roman"/>
          <w:sz w:val="24"/>
          <w:szCs w:val="24"/>
          <w:lang w:eastAsia="es-ES"/>
        </w:rPr>
        <w:t>asesoría de fundaciones y asociaciones.</w:t>
      </w:r>
      <w:r w:rsidRPr="00966F3B">
        <w:rPr>
          <w:rFonts w:ascii="Times New Roman" w:eastAsia="Times New Roman" w:hAnsi="Times New Roman" w:cs="Times New Roman"/>
          <w:sz w:val="24"/>
          <w:szCs w:val="24"/>
          <w:lang w:eastAsia="es-ES"/>
        </w:rPr>
        <w:br/>
      </w:r>
    </w:p>
    <w:p w:rsidR="00BB3A65" w:rsidRDefault="00C72C71" w:rsidP="002803B9">
      <w:pPr>
        <w:spacing w:after="0" w:line="240" w:lineRule="auto"/>
        <w:jc w:val="both"/>
        <w:rPr>
          <w:rFonts w:ascii="Times New Roman" w:eastAsia="Times New Roman" w:hAnsi="Times New Roman" w:cs="Times New Roman"/>
          <w:i/>
          <w:sz w:val="24"/>
          <w:szCs w:val="24"/>
          <w:lang w:eastAsia="es-ES"/>
        </w:rPr>
      </w:pPr>
      <w:r w:rsidRPr="00966F3B">
        <w:rPr>
          <w:rFonts w:ascii="Times New Roman" w:eastAsia="Times New Roman" w:hAnsi="Times New Roman" w:cs="Times New Roman"/>
          <w:sz w:val="24"/>
          <w:szCs w:val="24"/>
          <w:lang w:eastAsia="es-ES"/>
        </w:rPr>
        <w:br/>
      </w:r>
      <w:r w:rsidR="00BB3A65">
        <w:rPr>
          <w:rFonts w:ascii="Times New Roman" w:eastAsia="Times New Roman" w:hAnsi="Times New Roman" w:cs="Times New Roman"/>
          <w:i/>
          <w:sz w:val="24"/>
          <w:szCs w:val="24"/>
          <w:lang w:eastAsia="es-ES"/>
        </w:rPr>
        <w:t>b) Diferencias en el nivel educativo</w:t>
      </w:r>
    </w:p>
    <w:p w:rsidR="00BB3A65" w:rsidRDefault="00BB3A65" w:rsidP="002803B9">
      <w:pPr>
        <w:spacing w:after="0" w:line="240" w:lineRule="auto"/>
        <w:jc w:val="both"/>
        <w:rPr>
          <w:rFonts w:ascii="Times New Roman" w:eastAsia="Times New Roman" w:hAnsi="Times New Roman" w:cs="Times New Roman"/>
          <w:i/>
          <w:sz w:val="24"/>
          <w:szCs w:val="24"/>
          <w:lang w:eastAsia="es-ES"/>
        </w:rPr>
      </w:pPr>
    </w:p>
    <w:p w:rsidR="00BB3A65" w:rsidRDefault="00BB3A65"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Uno de los factores que influyen en el nivel educativo está relacionado con el precio de los estudios que se ocupan de la economía social. Si bien un estudiante en un MBA paga una  cuota elevada para realizar sus estudios, esperando recuperarlo cuando encuentre trabajo, en el ámbito social es difícil esperar que se obtengan altos beneficios en el desarrollo de la actividad por lo que la inversión en formación es menor.</w:t>
      </w:r>
    </w:p>
    <w:p w:rsidR="005A62B0" w:rsidRDefault="005A62B0" w:rsidP="002803B9">
      <w:pPr>
        <w:spacing w:after="0" w:line="240" w:lineRule="auto"/>
        <w:jc w:val="both"/>
        <w:rPr>
          <w:rFonts w:ascii="Times New Roman" w:eastAsia="Times New Roman" w:hAnsi="Times New Roman" w:cs="Times New Roman"/>
          <w:sz w:val="24"/>
          <w:szCs w:val="24"/>
          <w:lang w:eastAsia="es-ES"/>
        </w:rPr>
      </w:pPr>
    </w:p>
    <w:p w:rsidR="005A62B0" w:rsidRDefault="005A62B0"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este sentido los estudiantes de economía social suelen ser muy</w:t>
      </w:r>
      <w:r w:rsidRPr="00966F3B">
        <w:rPr>
          <w:rFonts w:ascii="Times New Roman" w:eastAsia="Times New Roman" w:hAnsi="Times New Roman" w:cs="Times New Roman"/>
          <w:sz w:val="24"/>
          <w:szCs w:val="24"/>
          <w:lang w:eastAsia="es-ES"/>
        </w:rPr>
        <w:t xml:space="preserve"> vulnerables a los cambios en la financiación</w:t>
      </w:r>
      <w:r>
        <w:rPr>
          <w:rFonts w:ascii="Times New Roman" w:eastAsia="Times New Roman" w:hAnsi="Times New Roman" w:cs="Times New Roman"/>
          <w:sz w:val="24"/>
          <w:szCs w:val="24"/>
          <w:lang w:eastAsia="es-ES"/>
        </w:rPr>
        <w:t xml:space="preserve"> debido a que a menudo trabajan en organizaciones para poder pagar sus estudios. Esta situación es especialmente grave cuando el estudiante es el Director General de su pequeña entidad, lo que supone un sobreesfuerzo en su formación.</w:t>
      </w:r>
    </w:p>
    <w:p w:rsidR="005A62B0" w:rsidRDefault="005A62B0" w:rsidP="002803B9">
      <w:pPr>
        <w:spacing w:after="0" w:line="240" w:lineRule="auto"/>
        <w:jc w:val="both"/>
        <w:rPr>
          <w:rFonts w:ascii="Times New Roman" w:eastAsia="Times New Roman" w:hAnsi="Times New Roman" w:cs="Times New Roman"/>
          <w:sz w:val="24"/>
          <w:szCs w:val="24"/>
          <w:lang w:eastAsia="es-ES"/>
        </w:rPr>
      </w:pPr>
    </w:p>
    <w:p w:rsidR="005A62B0" w:rsidRDefault="005A62B0"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Para superar esta situación suele ser el </w:t>
      </w:r>
      <w:r w:rsidRPr="00966F3B">
        <w:rPr>
          <w:rFonts w:ascii="Times New Roman" w:eastAsia="Times New Roman" w:hAnsi="Times New Roman" w:cs="Times New Roman"/>
          <w:sz w:val="24"/>
          <w:szCs w:val="24"/>
          <w:lang w:eastAsia="es-ES"/>
        </w:rPr>
        <w:t xml:space="preserve">Estado o alguna otra fuente de financiación externa </w:t>
      </w:r>
      <w:r>
        <w:rPr>
          <w:rFonts w:ascii="Times New Roman" w:eastAsia="Times New Roman" w:hAnsi="Times New Roman" w:cs="Times New Roman"/>
          <w:sz w:val="24"/>
          <w:szCs w:val="24"/>
          <w:lang w:eastAsia="es-ES"/>
        </w:rPr>
        <w:t xml:space="preserve"> la que interviene para </w:t>
      </w:r>
      <w:r w:rsidRPr="00966F3B">
        <w:rPr>
          <w:rFonts w:ascii="Times New Roman" w:eastAsia="Times New Roman" w:hAnsi="Times New Roman" w:cs="Times New Roman"/>
          <w:sz w:val="24"/>
          <w:szCs w:val="24"/>
          <w:lang w:eastAsia="es-ES"/>
        </w:rPr>
        <w:t xml:space="preserve">proporcionar seguridad </w:t>
      </w:r>
      <w:r>
        <w:rPr>
          <w:rFonts w:ascii="Times New Roman" w:eastAsia="Times New Roman" w:hAnsi="Times New Roman" w:cs="Times New Roman"/>
          <w:sz w:val="24"/>
          <w:szCs w:val="24"/>
          <w:lang w:eastAsia="es-ES"/>
        </w:rPr>
        <w:t xml:space="preserve"> y apoyo que permita la profesionalización de estos dirigentes</w:t>
      </w:r>
      <w:r w:rsidRPr="00966F3B">
        <w:rPr>
          <w:rFonts w:ascii="Times New Roman" w:eastAsia="Times New Roman" w:hAnsi="Times New Roman" w:cs="Times New Roman"/>
          <w:sz w:val="24"/>
          <w:szCs w:val="24"/>
          <w:lang w:eastAsia="es-ES"/>
        </w:rPr>
        <w:t xml:space="preserve"> ( Donnelly - Co</w:t>
      </w:r>
      <w:r w:rsidR="00883287">
        <w:rPr>
          <w:rFonts w:ascii="Times New Roman" w:eastAsia="Times New Roman" w:hAnsi="Times New Roman" w:cs="Times New Roman"/>
          <w:sz w:val="24"/>
          <w:szCs w:val="24"/>
          <w:lang w:eastAsia="es-ES"/>
        </w:rPr>
        <w:t>x y McGee , 2007).</w:t>
      </w:r>
      <w:r w:rsidR="00883287">
        <w:rPr>
          <w:rFonts w:ascii="Times New Roman" w:eastAsia="Times New Roman" w:hAnsi="Times New Roman" w:cs="Times New Roman"/>
          <w:sz w:val="24"/>
          <w:szCs w:val="24"/>
          <w:lang w:eastAsia="es-ES"/>
        </w:rPr>
        <w:br/>
      </w:r>
    </w:p>
    <w:p w:rsidR="00DA043B" w:rsidRDefault="00DA043B" w:rsidP="002803B9">
      <w:pPr>
        <w:spacing w:after="0" w:line="240" w:lineRule="auto"/>
        <w:jc w:val="both"/>
        <w:rPr>
          <w:rFonts w:ascii="Times New Roman" w:eastAsia="Times New Roman" w:hAnsi="Times New Roman" w:cs="Times New Roman"/>
          <w:sz w:val="24"/>
          <w:szCs w:val="24"/>
          <w:lang w:eastAsia="es-ES"/>
        </w:rPr>
      </w:pPr>
    </w:p>
    <w:p w:rsidR="00C258AA" w:rsidRDefault="00DA043B"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 un análisis en función de los estudios que se realizan para ejercer actividades tanto entidades del Tercer Sector como en empresas sociales demuestra </w:t>
      </w:r>
      <w:r w:rsidRPr="00966F3B">
        <w:rPr>
          <w:rFonts w:ascii="Times New Roman" w:eastAsia="Times New Roman" w:hAnsi="Times New Roman" w:cs="Times New Roman"/>
          <w:sz w:val="24"/>
          <w:szCs w:val="24"/>
          <w:lang w:eastAsia="es-ES"/>
        </w:rPr>
        <w:t xml:space="preserve">que hay pocas ofertas de pregrado </w:t>
      </w:r>
      <w:r>
        <w:rPr>
          <w:rFonts w:ascii="Times New Roman" w:eastAsia="Times New Roman" w:hAnsi="Times New Roman" w:cs="Times New Roman"/>
          <w:sz w:val="24"/>
          <w:szCs w:val="24"/>
          <w:lang w:eastAsia="es-ES"/>
        </w:rPr>
        <w:t xml:space="preserve"> en estos sectores si se compara con los programas de pregrado en administración de empresas </w:t>
      </w:r>
      <w:r w:rsidRPr="00966F3B">
        <w:rPr>
          <w:rFonts w:ascii="Times New Roman" w:eastAsia="Times New Roman" w:hAnsi="Times New Roman" w:cs="Times New Roman"/>
          <w:sz w:val="24"/>
          <w:szCs w:val="24"/>
          <w:lang w:eastAsia="es-ES"/>
        </w:rPr>
        <w:t>( M</w:t>
      </w:r>
      <w:r>
        <w:rPr>
          <w:rFonts w:ascii="Times New Roman" w:eastAsia="Times New Roman" w:hAnsi="Times New Roman" w:cs="Times New Roman"/>
          <w:sz w:val="24"/>
          <w:szCs w:val="24"/>
          <w:lang w:eastAsia="es-ES"/>
        </w:rPr>
        <w:t>urdock 2009 ) .</w:t>
      </w:r>
      <w:r w:rsidRPr="00966F3B">
        <w:rPr>
          <w:rFonts w:ascii="Times New Roman" w:eastAsia="Times New Roman" w:hAnsi="Times New Roman" w:cs="Times New Roman"/>
          <w:sz w:val="24"/>
          <w:szCs w:val="24"/>
          <w:lang w:eastAsia="es-ES"/>
        </w:rPr>
        <w:br/>
      </w:r>
      <w:r w:rsidRPr="00966F3B">
        <w:rPr>
          <w:rFonts w:ascii="Times New Roman" w:eastAsia="Times New Roman" w:hAnsi="Times New Roman" w:cs="Times New Roman"/>
          <w:sz w:val="24"/>
          <w:szCs w:val="24"/>
          <w:lang w:eastAsia="es-ES"/>
        </w:rPr>
        <w:br/>
        <w:t>Meijs y Brudney ( 2007 )</w:t>
      </w:r>
      <w:r>
        <w:rPr>
          <w:rFonts w:ascii="Times New Roman" w:eastAsia="Times New Roman" w:hAnsi="Times New Roman" w:cs="Times New Roman"/>
          <w:sz w:val="24"/>
          <w:szCs w:val="24"/>
          <w:lang w:eastAsia="es-ES"/>
        </w:rPr>
        <w:t xml:space="preserve"> han analizado este sector considerando que sigue siendo muy limitada la presencia de materias relacionadas con las entidades sin ánimo de lucro dentro de los programas de negocio de pregrado, siempre relacionadas con materias afines a </w:t>
      </w:r>
      <w:r w:rsidRPr="00966F3B">
        <w:rPr>
          <w:rFonts w:ascii="Times New Roman" w:eastAsia="Times New Roman" w:hAnsi="Times New Roman" w:cs="Times New Roman"/>
          <w:sz w:val="24"/>
          <w:szCs w:val="24"/>
          <w:lang w:eastAsia="es-ES"/>
        </w:rPr>
        <w:t>la ética empresarial</w:t>
      </w:r>
      <w:r w:rsidR="00C258AA">
        <w:rPr>
          <w:rFonts w:ascii="Times New Roman" w:eastAsia="Times New Roman" w:hAnsi="Times New Roman" w:cs="Times New Roman"/>
          <w:sz w:val="24"/>
          <w:szCs w:val="24"/>
          <w:lang w:eastAsia="es-ES"/>
        </w:rPr>
        <w:t xml:space="preserve"> </w:t>
      </w:r>
      <w:r w:rsidRPr="00966F3B">
        <w:rPr>
          <w:rFonts w:ascii="Times New Roman" w:eastAsia="Times New Roman" w:hAnsi="Times New Roman" w:cs="Times New Roman"/>
          <w:sz w:val="24"/>
          <w:szCs w:val="24"/>
          <w:lang w:eastAsia="es-ES"/>
        </w:rPr>
        <w:t>.</w:t>
      </w:r>
      <w:r w:rsidR="005A62B0">
        <w:rPr>
          <w:rFonts w:ascii="Times New Roman" w:eastAsia="Times New Roman" w:hAnsi="Times New Roman" w:cs="Times New Roman"/>
          <w:sz w:val="24"/>
          <w:szCs w:val="24"/>
          <w:lang w:eastAsia="es-ES"/>
        </w:rPr>
        <w:t>Así mismo  el número de Masters es muy limit</w:t>
      </w:r>
      <w:r w:rsidR="00C258AA">
        <w:rPr>
          <w:rFonts w:ascii="Times New Roman" w:eastAsia="Times New Roman" w:hAnsi="Times New Roman" w:cs="Times New Roman"/>
          <w:sz w:val="24"/>
          <w:szCs w:val="24"/>
          <w:lang w:eastAsia="es-ES"/>
        </w:rPr>
        <w:t xml:space="preserve">ado  presentándose </w:t>
      </w:r>
      <w:r w:rsidRPr="00966F3B">
        <w:rPr>
          <w:rFonts w:ascii="Times New Roman" w:eastAsia="Times New Roman" w:hAnsi="Times New Roman" w:cs="Times New Roman"/>
          <w:sz w:val="24"/>
          <w:szCs w:val="24"/>
          <w:lang w:eastAsia="es-ES"/>
        </w:rPr>
        <w:t>la mayo</w:t>
      </w:r>
      <w:r w:rsidR="00C258AA">
        <w:rPr>
          <w:rFonts w:ascii="Times New Roman" w:eastAsia="Times New Roman" w:hAnsi="Times New Roman" w:cs="Times New Roman"/>
          <w:sz w:val="24"/>
          <w:szCs w:val="24"/>
          <w:lang w:eastAsia="es-ES"/>
        </w:rPr>
        <w:t xml:space="preserve">r parte de la oferta </w:t>
      </w:r>
      <w:r w:rsidRPr="00966F3B">
        <w:rPr>
          <w:rFonts w:ascii="Times New Roman" w:eastAsia="Times New Roman" w:hAnsi="Times New Roman" w:cs="Times New Roman"/>
          <w:sz w:val="24"/>
          <w:szCs w:val="24"/>
          <w:lang w:eastAsia="es-ES"/>
        </w:rPr>
        <w:t xml:space="preserve"> en forma de cursos de corta duración que a menudo no están acreditados </w:t>
      </w:r>
    </w:p>
    <w:p w:rsidR="00C258AA" w:rsidRDefault="00C258AA" w:rsidP="002803B9">
      <w:pPr>
        <w:spacing w:after="0" w:line="240" w:lineRule="auto"/>
        <w:jc w:val="both"/>
        <w:rPr>
          <w:rFonts w:ascii="Times New Roman" w:eastAsia="Times New Roman" w:hAnsi="Times New Roman" w:cs="Times New Roman"/>
          <w:sz w:val="24"/>
          <w:szCs w:val="24"/>
          <w:lang w:eastAsia="es-ES"/>
        </w:rPr>
      </w:pPr>
    </w:p>
    <w:p w:rsidR="00C258AA" w:rsidRDefault="00C258AA"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Para solventar este problema económico se ha acudido a nuevas formas de aprendizaje como es la educación virtual o la formación semipresencial que permite abaratar costes y llegar a un número mayor de destinatarios. Sin embargo, los coste</w:t>
      </w:r>
      <w:r w:rsidR="00DA043B" w:rsidRPr="00966F3B">
        <w:rPr>
          <w:rFonts w:ascii="Times New Roman" w:eastAsia="Times New Roman" w:hAnsi="Times New Roman" w:cs="Times New Roman"/>
          <w:sz w:val="24"/>
          <w:szCs w:val="24"/>
          <w:lang w:eastAsia="es-ES"/>
        </w:rPr>
        <w:t xml:space="preserve">s de instalación de </w:t>
      </w:r>
      <w:r>
        <w:rPr>
          <w:rFonts w:ascii="Times New Roman" w:eastAsia="Times New Roman" w:hAnsi="Times New Roman" w:cs="Times New Roman"/>
          <w:sz w:val="24"/>
          <w:szCs w:val="24"/>
          <w:lang w:eastAsia="es-ES"/>
        </w:rPr>
        <w:t xml:space="preserve">un programa </w:t>
      </w:r>
      <w:r w:rsidR="00DA043B" w:rsidRPr="00966F3B">
        <w:rPr>
          <w:rFonts w:ascii="Times New Roman" w:eastAsia="Times New Roman" w:hAnsi="Times New Roman" w:cs="Times New Roman"/>
          <w:sz w:val="24"/>
          <w:szCs w:val="24"/>
          <w:lang w:eastAsia="es-ES"/>
        </w:rPr>
        <w:t>de educación a distancia es considerable y la natura</w:t>
      </w:r>
      <w:r>
        <w:rPr>
          <w:rFonts w:ascii="Times New Roman" w:eastAsia="Times New Roman" w:hAnsi="Times New Roman" w:cs="Times New Roman"/>
          <w:sz w:val="24"/>
          <w:szCs w:val="24"/>
          <w:lang w:eastAsia="es-ES"/>
        </w:rPr>
        <w:t xml:space="preserve">leza relativamente especializada de estos programas  hacen </w:t>
      </w:r>
      <w:r w:rsidR="00DA043B" w:rsidRPr="00966F3B">
        <w:rPr>
          <w:rFonts w:ascii="Times New Roman" w:eastAsia="Times New Roman" w:hAnsi="Times New Roman" w:cs="Times New Roman"/>
          <w:sz w:val="24"/>
          <w:szCs w:val="24"/>
          <w:lang w:eastAsia="es-ES"/>
        </w:rPr>
        <w:t xml:space="preserve">difícil de recuperar </w:t>
      </w:r>
      <w:r>
        <w:rPr>
          <w:rFonts w:ascii="Times New Roman" w:eastAsia="Times New Roman" w:hAnsi="Times New Roman" w:cs="Times New Roman"/>
          <w:sz w:val="24"/>
          <w:szCs w:val="24"/>
          <w:lang w:eastAsia="es-ES"/>
        </w:rPr>
        <w:t>la inversión a</w:t>
      </w:r>
      <w:r w:rsidR="00DA043B" w:rsidRPr="00966F3B">
        <w:rPr>
          <w:rFonts w:ascii="Times New Roman" w:eastAsia="Times New Roman" w:hAnsi="Times New Roman" w:cs="Times New Roman"/>
          <w:sz w:val="24"/>
          <w:szCs w:val="24"/>
          <w:lang w:eastAsia="es-ES"/>
        </w:rPr>
        <w:t xml:space="preserve"> corto plazo .</w:t>
      </w:r>
      <w:r w:rsidR="00DA043B" w:rsidRPr="00966F3B">
        <w:rPr>
          <w:rFonts w:ascii="Times New Roman" w:eastAsia="Times New Roman" w:hAnsi="Times New Roman" w:cs="Times New Roman"/>
          <w:sz w:val="24"/>
          <w:szCs w:val="24"/>
          <w:lang w:eastAsia="es-ES"/>
        </w:rPr>
        <w:br/>
      </w:r>
      <w:r w:rsidR="00DA043B" w:rsidRPr="00966F3B">
        <w:rPr>
          <w:rFonts w:ascii="Times New Roman" w:eastAsia="Times New Roman" w:hAnsi="Times New Roman" w:cs="Times New Roman"/>
          <w:sz w:val="24"/>
          <w:szCs w:val="24"/>
          <w:lang w:eastAsia="es-ES"/>
        </w:rPr>
        <w:br/>
        <w:t>Por últi</w:t>
      </w:r>
      <w:r>
        <w:rPr>
          <w:rFonts w:ascii="Times New Roman" w:eastAsia="Times New Roman" w:hAnsi="Times New Roman" w:cs="Times New Roman"/>
          <w:sz w:val="24"/>
          <w:szCs w:val="24"/>
          <w:lang w:eastAsia="es-ES"/>
        </w:rPr>
        <w:t>mo hay un problema de  matriculación en los alumnos de estos programas que están obligando a los centros que imparten estas materias a fusionarse para ser rentables.</w:t>
      </w:r>
      <w:r w:rsidRPr="00C258AA">
        <w:rPr>
          <w:rFonts w:ascii="Times New Roman" w:eastAsia="Times New Roman" w:hAnsi="Times New Roman" w:cs="Times New Roman"/>
          <w:sz w:val="24"/>
          <w:szCs w:val="24"/>
          <w:lang w:eastAsia="es-ES"/>
        </w:rPr>
        <w:t xml:space="preserve"> </w:t>
      </w:r>
    </w:p>
    <w:p w:rsidR="00C258AA" w:rsidRDefault="00C258AA" w:rsidP="002803B9">
      <w:pPr>
        <w:spacing w:after="0" w:line="240" w:lineRule="auto"/>
        <w:jc w:val="both"/>
        <w:rPr>
          <w:rFonts w:ascii="Times New Roman" w:eastAsia="Times New Roman" w:hAnsi="Times New Roman" w:cs="Times New Roman"/>
          <w:sz w:val="24"/>
          <w:szCs w:val="24"/>
          <w:lang w:eastAsia="es-ES"/>
        </w:rPr>
      </w:pPr>
    </w:p>
    <w:p w:rsidR="00DD6561" w:rsidRDefault="00C258AA"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Finalmente hay que hacer referencia a centros educativos  que no ofrecen títulos </w:t>
      </w:r>
      <w:r w:rsidR="00A82F00">
        <w:rPr>
          <w:rFonts w:ascii="Times New Roman" w:eastAsia="Times New Roman" w:hAnsi="Times New Roman" w:cs="Times New Roman"/>
          <w:sz w:val="24"/>
          <w:szCs w:val="24"/>
          <w:lang w:eastAsia="es-ES"/>
        </w:rPr>
        <w:t xml:space="preserve"> y que en la actualidad están ganando posiciones en los denominados Moocs.</w:t>
      </w:r>
      <w:r w:rsidRPr="00966F3B">
        <w:rPr>
          <w:rFonts w:ascii="Times New Roman" w:eastAsia="Times New Roman" w:hAnsi="Times New Roman" w:cs="Times New Roman"/>
          <w:sz w:val="24"/>
          <w:szCs w:val="24"/>
          <w:lang w:eastAsia="es-ES"/>
        </w:rPr>
        <w:t xml:space="preserve"> </w:t>
      </w:r>
    </w:p>
    <w:p w:rsidR="00C72C71" w:rsidRDefault="00C72C71" w:rsidP="002803B9">
      <w:pPr>
        <w:spacing w:after="0" w:line="240" w:lineRule="auto"/>
        <w:jc w:val="both"/>
        <w:rPr>
          <w:rFonts w:ascii="Times New Roman" w:eastAsia="Times New Roman" w:hAnsi="Times New Roman" w:cs="Times New Roman"/>
          <w:sz w:val="24"/>
          <w:szCs w:val="24"/>
          <w:lang w:eastAsia="es-ES"/>
        </w:rPr>
      </w:pPr>
    </w:p>
    <w:p w:rsidR="00DD6561" w:rsidRDefault="00DD6561" w:rsidP="002803B9">
      <w:pPr>
        <w:spacing w:after="0" w:line="240" w:lineRule="auto"/>
        <w:jc w:val="both"/>
        <w:rPr>
          <w:rFonts w:ascii="Times New Roman" w:eastAsia="Times New Roman" w:hAnsi="Times New Roman" w:cs="Times New Roman"/>
          <w:sz w:val="24"/>
          <w:szCs w:val="24"/>
          <w:lang w:eastAsia="es-ES"/>
        </w:rPr>
      </w:pPr>
    </w:p>
    <w:p w:rsidR="00DD6561" w:rsidRPr="00742EB7" w:rsidRDefault="00DD6561" w:rsidP="002803B9">
      <w:pPr>
        <w:pStyle w:val="Prrafodelista"/>
        <w:numPr>
          <w:ilvl w:val="0"/>
          <w:numId w:val="1"/>
        </w:numPr>
        <w:spacing w:after="0" w:line="240" w:lineRule="auto"/>
        <w:jc w:val="both"/>
        <w:rPr>
          <w:rFonts w:ascii="Times New Roman" w:eastAsia="Times New Roman" w:hAnsi="Times New Roman" w:cs="Times New Roman"/>
          <w:b/>
          <w:sz w:val="24"/>
          <w:szCs w:val="24"/>
          <w:lang w:eastAsia="es-ES"/>
        </w:rPr>
      </w:pPr>
      <w:r w:rsidRPr="00742EB7">
        <w:rPr>
          <w:rFonts w:ascii="Times New Roman" w:eastAsia="Times New Roman" w:hAnsi="Times New Roman" w:cs="Times New Roman"/>
          <w:b/>
          <w:sz w:val="24"/>
          <w:szCs w:val="24"/>
          <w:lang w:eastAsia="es-ES"/>
        </w:rPr>
        <w:t>La incidencia de la transnacionalidad en los programas educativos de economía social y solidaria</w:t>
      </w:r>
    </w:p>
    <w:p w:rsidR="00742EB7" w:rsidRDefault="00742EB7" w:rsidP="002803B9">
      <w:pPr>
        <w:spacing w:after="0" w:line="240" w:lineRule="auto"/>
        <w:jc w:val="both"/>
        <w:rPr>
          <w:rFonts w:ascii="Times New Roman" w:eastAsia="Times New Roman" w:hAnsi="Times New Roman" w:cs="Times New Roman"/>
          <w:sz w:val="24"/>
          <w:szCs w:val="24"/>
          <w:lang w:eastAsia="es-ES"/>
        </w:rPr>
      </w:pPr>
    </w:p>
    <w:p w:rsidR="00742EB7" w:rsidRDefault="00742EB7"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 pesar de las diferencias expuestas en el apartado anterior cada vez es más frecuente encontrar puntos de conexión en los programas lo que repercute en la uniformización de las enseñanzas de la econom</w:t>
      </w:r>
      <w:r w:rsidR="00C72C71">
        <w:rPr>
          <w:rFonts w:ascii="Times New Roman" w:eastAsia="Times New Roman" w:hAnsi="Times New Roman" w:cs="Times New Roman"/>
          <w:sz w:val="24"/>
          <w:szCs w:val="24"/>
          <w:lang w:eastAsia="es-ES"/>
        </w:rPr>
        <w:t xml:space="preserve">ía social. </w:t>
      </w:r>
      <w:r>
        <w:rPr>
          <w:rFonts w:ascii="Times New Roman" w:eastAsia="Times New Roman" w:hAnsi="Times New Roman" w:cs="Times New Roman"/>
          <w:sz w:val="24"/>
          <w:szCs w:val="24"/>
          <w:lang w:eastAsia="es-ES"/>
        </w:rPr>
        <w:t>En este sentido hay que citar a algunos autores como Walsh ( 2006 ) , Mikulowski (2008 ) , Cepiku ( 2008 ) que han estudiado los efectos de la globalización en la educación de los programas de MPA.</w:t>
      </w:r>
      <w:r w:rsidRPr="00966F3B">
        <w:rPr>
          <w:rFonts w:ascii="Times New Roman" w:eastAsia="Times New Roman" w:hAnsi="Times New Roman" w:cs="Times New Roman"/>
          <w:sz w:val="24"/>
          <w:szCs w:val="24"/>
          <w:lang w:eastAsia="es-ES"/>
        </w:rPr>
        <w:br/>
      </w:r>
    </w:p>
    <w:p w:rsidR="00742EB7" w:rsidRDefault="00742EB7"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Las semejanzas en las que se basan estos programas se encuentran tanto en los sistemas pedagógicos como en el</w:t>
      </w:r>
      <w:r w:rsidR="00DD6561" w:rsidRPr="00966F3B">
        <w:rPr>
          <w:rFonts w:ascii="Times New Roman" w:eastAsia="Times New Roman" w:hAnsi="Times New Roman" w:cs="Times New Roman"/>
          <w:sz w:val="24"/>
          <w:szCs w:val="24"/>
          <w:lang w:eastAsia="es-ES"/>
        </w:rPr>
        <w:t xml:space="preserve"> contenido</w:t>
      </w:r>
      <w:r>
        <w:rPr>
          <w:rFonts w:ascii="Times New Roman" w:eastAsia="Times New Roman" w:hAnsi="Times New Roman" w:cs="Times New Roman"/>
          <w:sz w:val="24"/>
          <w:szCs w:val="24"/>
          <w:lang w:eastAsia="es-ES"/>
        </w:rPr>
        <w:t xml:space="preserve"> de los programas en los que destacan materias relacionadas con la gestión, el desarrollo de competencias y el aprendizaje del liderazgo.</w:t>
      </w:r>
    </w:p>
    <w:p w:rsidR="00576AE6" w:rsidRDefault="00AA0DF3"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t xml:space="preserve">El </w:t>
      </w:r>
      <w:r w:rsidR="00C72C71" w:rsidRPr="00966F3B">
        <w:rPr>
          <w:rFonts w:ascii="Times New Roman" w:eastAsia="Times New Roman" w:hAnsi="Times New Roman" w:cs="Times New Roman"/>
          <w:sz w:val="24"/>
          <w:szCs w:val="24"/>
          <w:lang w:eastAsia="es-ES"/>
        </w:rPr>
        <w:t xml:space="preserve">reto </w:t>
      </w:r>
      <w:r>
        <w:rPr>
          <w:rFonts w:ascii="Times New Roman" w:eastAsia="Times New Roman" w:hAnsi="Times New Roman" w:cs="Times New Roman"/>
          <w:sz w:val="24"/>
          <w:szCs w:val="24"/>
          <w:lang w:eastAsia="es-ES"/>
        </w:rPr>
        <w:t xml:space="preserve"> adía de hoy consiste en</w:t>
      </w:r>
      <w:r w:rsidR="00C72C71" w:rsidRPr="00966F3B">
        <w:rPr>
          <w:rFonts w:ascii="Times New Roman" w:eastAsia="Times New Roman" w:hAnsi="Times New Roman" w:cs="Times New Roman"/>
          <w:sz w:val="24"/>
          <w:szCs w:val="24"/>
          <w:lang w:eastAsia="es-ES"/>
        </w:rPr>
        <w:t xml:space="preserve"> proporciona</w:t>
      </w:r>
      <w:r>
        <w:rPr>
          <w:rFonts w:ascii="Times New Roman" w:eastAsia="Times New Roman" w:hAnsi="Times New Roman" w:cs="Times New Roman"/>
          <w:sz w:val="24"/>
          <w:szCs w:val="24"/>
          <w:lang w:eastAsia="es-ES"/>
        </w:rPr>
        <w:t>r un conocimiento práctico y te</w:t>
      </w:r>
      <w:r w:rsidR="00576AE6">
        <w:rPr>
          <w:rFonts w:ascii="Times New Roman" w:eastAsia="Times New Roman" w:hAnsi="Times New Roman" w:cs="Times New Roman"/>
          <w:sz w:val="24"/>
          <w:szCs w:val="24"/>
          <w:lang w:eastAsia="es-ES"/>
        </w:rPr>
        <w:t xml:space="preserve">órico </w:t>
      </w:r>
      <w:r w:rsidR="00C72C71" w:rsidRPr="00966F3B">
        <w:rPr>
          <w:rFonts w:ascii="Times New Roman" w:eastAsia="Times New Roman" w:hAnsi="Times New Roman" w:cs="Times New Roman"/>
          <w:sz w:val="24"/>
          <w:szCs w:val="24"/>
          <w:lang w:eastAsia="es-ES"/>
        </w:rPr>
        <w:t xml:space="preserve"> (Van der Meer 2008 , Matei 2009 , Va</w:t>
      </w:r>
      <w:r w:rsidR="00576AE6">
        <w:rPr>
          <w:rFonts w:ascii="Times New Roman" w:eastAsia="Times New Roman" w:hAnsi="Times New Roman" w:cs="Times New Roman"/>
          <w:sz w:val="24"/>
          <w:szCs w:val="24"/>
          <w:lang w:eastAsia="es-ES"/>
        </w:rPr>
        <w:t xml:space="preserve">n der Meer y Ringeling 2007 )  a través del que se adquieran habilidades que puedan aplicarse al campo profesional en la </w:t>
      </w:r>
      <w:r w:rsidR="00C72C71" w:rsidRPr="00966F3B">
        <w:rPr>
          <w:rFonts w:ascii="Times New Roman" w:eastAsia="Times New Roman" w:hAnsi="Times New Roman" w:cs="Times New Roman"/>
          <w:sz w:val="24"/>
          <w:szCs w:val="24"/>
          <w:lang w:eastAsia="es-ES"/>
        </w:rPr>
        <w:t>transferencia de conocimiento ( Mikulowski 2009 ) .</w:t>
      </w:r>
      <w:r w:rsidR="00576AE6" w:rsidRPr="00576AE6">
        <w:rPr>
          <w:rFonts w:ascii="Times New Roman" w:eastAsia="Times New Roman" w:hAnsi="Times New Roman" w:cs="Times New Roman"/>
          <w:sz w:val="24"/>
          <w:szCs w:val="24"/>
          <w:lang w:eastAsia="es-ES"/>
        </w:rPr>
        <w:t xml:space="preserve"> </w:t>
      </w:r>
      <w:r w:rsidR="00576AE6" w:rsidRPr="00966F3B">
        <w:rPr>
          <w:rFonts w:ascii="Times New Roman" w:eastAsia="Times New Roman" w:hAnsi="Times New Roman" w:cs="Times New Roman"/>
          <w:sz w:val="24"/>
          <w:szCs w:val="24"/>
          <w:lang w:eastAsia="es-ES"/>
        </w:rPr>
        <w:t>Los resultados del aprendizaje para los programas de pregrado en estudios sin fines de lucro por lo general incluyen ( 1 ) una comprensión adquirida del impacto del sector sin fines de lucro en el desarrollo e implementación de la política pública , ( 2 ) un conjunto de habilidades profesionales adecuados para las carreras en el campo, incluyendo escritura de la concesión , desarrollo de recursos y la evaluación de programas , y (3 ) una experiencia externado o de prácticas en el sector social.</w:t>
      </w:r>
      <w:r w:rsidR="00883287">
        <w:rPr>
          <w:rFonts w:ascii="Times New Roman" w:eastAsia="Times New Roman" w:hAnsi="Times New Roman" w:cs="Times New Roman"/>
          <w:sz w:val="24"/>
          <w:szCs w:val="24"/>
          <w:lang w:eastAsia="es-ES"/>
        </w:rPr>
        <w:t xml:space="preserve"> ( Murdock, Tekula,Parra, 2013</w:t>
      </w:r>
      <w:r w:rsidR="00576AE6">
        <w:rPr>
          <w:rFonts w:ascii="Times New Roman" w:eastAsia="Times New Roman" w:hAnsi="Times New Roman" w:cs="Times New Roman"/>
          <w:sz w:val="24"/>
          <w:szCs w:val="24"/>
          <w:lang w:eastAsia="es-ES"/>
        </w:rPr>
        <w:t>).</w:t>
      </w:r>
    </w:p>
    <w:p w:rsidR="000C7CFF" w:rsidRDefault="000C7CFF" w:rsidP="002803B9">
      <w:pPr>
        <w:spacing w:after="0" w:line="240" w:lineRule="auto"/>
        <w:jc w:val="both"/>
        <w:rPr>
          <w:rFonts w:ascii="Times New Roman" w:eastAsia="Times New Roman" w:hAnsi="Times New Roman" w:cs="Times New Roman"/>
          <w:sz w:val="24"/>
          <w:szCs w:val="24"/>
          <w:lang w:eastAsia="es-ES"/>
        </w:rPr>
      </w:pPr>
    </w:p>
    <w:p w:rsidR="00576AE6" w:rsidRDefault="00576AE6" w:rsidP="002803B9">
      <w:pPr>
        <w:spacing w:after="0" w:line="240" w:lineRule="auto"/>
        <w:jc w:val="both"/>
        <w:rPr>
          <w:rFonts w:ascii="Times New Roman" w:eastAsia="Times New Roman" w:hAnsi="Times New Roman" w:cs="Times New Roman"/>
          <w:sz w:val="24"/>
          <w:szCs w:val="24"/>
          <w:lang w:eastAsia="es-ES"/>
        </w:rPr>
      </w:pPr>
    </w:p>
    <w:p w:rsidR="00576AE6" w:rsidRDefault="00576AE6" w:rsidP="002803B9">
      <w:pPr>
        <w:pStyle w:val="Prrafodelista"/>
        <w:numPr>
          <w:ilvl w:val="0"/>
          <w:numId w:val="4"/>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Competencias transnacionales de los programas </w:t>
      </w:r>
    </w:p>
    <w:p w:rsidR="00576AE6" w:rsidRDefault="00576AE6" w:rsidP="002803B9">
      <w:pPr>
        <w:spacing w:after="0" w:line="240" w:lineRule="auto"/>
        <w:jc w:val="both"/>
        <w:rPr>
          <w:rFonts w:ascii="Times New Roman" w:eastAsia="Times New Roman" w:hAnsi="Times New Roman" w:cs="Times New Roman"/>
          <w:sz w:val="24"/>
          <w:szCs w:val="24"/>
          <w:lang w:eastAsia="es-ES"/>
        </w:rPr>
      </w:pPr>
    </w:p>
    <w:p w:rsidR="00D02E72" w:rsidRDefault="00D02E72" w:rsidP="002803B9">
      <w:pPr>
        <w:spacing w:after="0" w:line="240" w:lineRule="auto"/>
        <w:jc w:val="both"/>
        <w:rPr>
          <w:rFonts w:ascii="Arial" w:eastAsia="Times New Roman" w:hAnsi="Arial" w:cs="Arial"/>
          <w:lang w:eastAsia="es-ES"/>
        </w:rPr>
      </w:pPr>
    </w:p>
    <w:p w:rsidR="00D02E72" w:rsidRDefault="00D02E72" w:rsidP="002803B9">
      <w:pPr>
        <w:spacing w:after="0" w:line="240" w:lineRule="auto"/>
        <w:jc w:val="both"/>
        <w:rPr>
          <w:rFonts w:ascii="Times New Roman" w:eastAsia="Times New Roman" w:hAnsi="Times New Roman" w:cs="Times New Roman"/>
          <w:sz w:val="24"/>
          <w:szCs w:val="24"/>
          <w:lang w:eastAsia="es-ES"/>
        </w:rPr>
      </w:pPr>
      <w:r w:rsidRPr="00966F3B">
        <w:rPr>
          <w:rFonts w:ascii="Times New Roman" w:eastAsia="Times New Roman" w:hAnsi="Times New Roman" w:cs="Times New Roman"/>
          <w:sz w:val="24"/>
          <w:szCs w:val="24"/>
          <w:lang w:eastAsia="es-ES"/>
        </w:rPr>
        <w:t>El surgimiento de la iniciativa empresarial social ha plant</w:t>
      </w:r>
      <w:r>
        <w:rPr>
          <w:rFonts w:ascii="Times New Roman" w:eastAsia="Times New Roman" w:hAnsi="Times New Roman" w:cs="Times New Roman"/>
          <w:sz w:val="24"/>
          <w:szCs w:val="24"/>
          <w:lang w:eastAsia="es-ES"/>
        </w:rPr>
        <w:t>e</w:t>
      </w:r>
      <w:r w:rsidRPr="00966F3B">
        <w:rPr>
          <w:rFonts w:ascii="Times New Roman" w:eastAsia="Times New Roman" w:hAnsi="Times New Roman" w:cs="Times New Roman"/>
          <w:sz w:val="24"/>
          <w:szCs w:val="24"/>
          <w:lang w:eastAsia="es-ES"/>
        </w:rPr>
        <w:t xml:space="preserve">ado </w:t>
      </w:r>
      <w:r>
        <w:rPr>
          <w:rFonts w:ascii="Times New Roman" w:eastAsia="Times New Roman" w:hAnsi="Times New Roman" w:cs="Times New Roman"/>
          <w:sz w:val="24"/>
          <w:szCs w:val="24"/>
          <w:lang w:eastAsia="es-ES"/>
        </w:rPr>
        <w:t xml:space="preserve">el alcance de </w:t>
      </w:r>
      <w:r w:rsidRPr="00966F3B">
        <w:rPr>
          <w:rFonts w:ascii="Times New Roman" w:eastAsia="Times New Roman" w:hAnsi="Times New Roman" w:cs="Times New Roman"/>
          <w:sz w:val="24"/>
          <w:szCs w:val="24"/>
          <w:lang w:eastAsia="es-ES"/>
        </w:rPr>
        <w:t xml:space="preserve">habilidades y la adquisición de conocimientos para movilizar recursos desde distintos ámbitos institucionales ( Seelos et al. 2011 ) . Pache y Chowdhury ( 2012 ) hacen hincapié en que mientras que los empresarios sociales se involucran en actividades similares a todos los empresarios , el contexto de su trabajo es diferente y por lo tanto requiere una educación que pone en juego las distinciones y diferencias de tres lógicas : bienestar social , comercial y </w:t>
      </w:r>
      <w:r>
        <w:rPr>
          <w:rFonts w:ascii="Times New Roman" w:eastAsia="Times New Roman" w:hAnsi="Times New Roman" w:cs="Times New Roman"/>
          <w:sz w:val="24"/>
          <w:szCs w:val="24"/>
          <w:lang w:eastAsia="es-ES"/>
        </w:rPr>
        <w:t xml:space="preserve"> sector público</w:t>
      </w:r>
      <w:r w:rsidRPr="00966F3B">
        <w:rPr>
          <w:rFonts w:ascii="Times New Roman" w:eastAsia="Times New Roman" w:hAnsi="Times New Roman" w:cs="Times New Roman"/>
          <w:sz w:val="24"/>
          <w:szCs w:val="24"/>
          <w:lang w:eastAsia="es-ES"/>
        </w:rPr>
        <w:t xml:space="preserve"> . </w:t>
      </w:r>
      <w:r>
        <w:rPr>
          <w:rFonts w:ascii="Times New Roman" w:eastAsia="Times New Roman" w:hAnsi="Times New Roman" w:cs="Times New Roman"/>
          <w:sz w:val="24"/>
          <w:szCs w:val="24"/>
          <w:lang w:eastAsia="es-ES"/>
        </w:rPr>
        <w:t xml:space="preserve">Para ello los programas educativos de la empresa social se basan en la obtención de las capacidades que se exponen a continuación: </w:t>
      </w:r>
    </w:p>
    <w:p w:rsidR="00D02E72" w:rsidRDefault="00D02E72" w:rsidP="002803B9">
      <w:pPr>
        <w:spacing w:after="0" w:line="240" w:lineRule="auto"/>
        <w:jc w:val="both"/>
        <w:rPr>
          <w:rFonts w:ascii="Arial" w:eastAsia="Times New Roman" w:hAnsi="Arial" w:cs="Arial"/>
          <w:lang w:eastAsia="es-ES"/>
        </w:rPr>
      </w:pPr>
    </w:p>
    <w:p w:rsidR="00D02E72" w:rsidRDefault="00D02E72" w:rsidP="002803B9">
      <w:pPr>
        <w:spacing w:after="0" w:line="240" w:lineRule="auto"/>
        <w:jc w:val="both"/>
        <w:rPr>
          <w:rFonts w:ascii="Arial" w:eastAsia="Times New Roman" w:hAnsi="Arial" w:cs="Arial"/>
          <w:lang w:eastAsia="es-ES"/>
        </w:rPr>
      </w:pPr>
    </w:p>
    <w:p w:rsidR="00576AE6" w:rsidRPr="00883287" w:rsidRDefault="00576AE6" w:rsidP="002803B9">
      <w:pPr>
        <w:spacing w:after="0" w:line="240" w:lineRule="auto"/>
        <w:jc w:val="both"/>
        <w:rPr>
          <w:rFonts w:ascii="Times New Roman" w:eastAsia="Times New Roman" w:hAnsi="Times New Roman" w:cs="Times New Roman"/>
          <w:sz w:val="24"/>
          <w:szCs w:val="24"/>
          <w:lang w:eastAsia="es-ES"/>
        </w:rPr>
      </w:pPr>
      <w:r w:rsidRPr="00883287">
        <w:rPr>
          <w:rFonts w:ascii="Times New Roman" w:eastAsia="Times New Roman" w:hAnsi="Times New Roman" w:cs="Times New Roman"/>
          <w:sz w:val="24"/>
          <w:szCs w:val="24"/>
          <w:lang w:eastAsia="es-ES"/>
        </w:rPr>
        <w:t>a.1. Capacidad para analizar y evaluar evidencias prácticas y de investigación, desarrollando habilidades para la publicación de artículos científicos.</w:t>
      </w:r>
    </w:p>
    <w:p w:rsidR="00576AE6" w:rsidRPr="00883287" w:rsidRDefault="00576AE6" w:rsidP="002803B9">
      <w:pPr>
        <w:spacing w:after="0" w:line="240" w:lineRule="auto"/>
        <w:jc w:val="both"/>
        <w:rPr>
          <w:rFonts w:ascii="Times New Roman" w:eastAsia="Times New Roman" w:hAnsi="Times New Roman" w:cs="Times New Roman"/>
          <w:sz w:val="24"/>
          <w:szCs w:val="24"/>
          <w:lang w:eastAsia="es-ES"/>
        </w:rPr>
      </w:pPr>
      <w:r w:rsidRPr="00883287">
        <w:rPr>
          <w:rFonts w:ascii="Times New Roman" w:eastAsia="Times New Roman" w:hAnsi="Times New Roman" w:cs="Times New Roman"/>
          <w:sz w:val="24"/>
          <w:szCs w:val="24"/>
          <w:lang w:eastAsia="es-ES"/>
        </w:rPr>
        <w:t xml:space="preserve"> </w:t>
      </w:r>
    </w:p>
    <w:p w:rsidR="00576AE6" w:rsidRPr="00883287" w:rsidRDefault="00D02E72" w:rsidP="002803B9">
      <w:pPr>
        <w:spacing w:after="0" w:line="240" w:lineRule="auto"/>
        <w:jc w:val="both"/>
        <w:rPr>
          <w:rFonts w:ascii="Times New Roman" w:eastAsia="Times New Roman" w:hAnsi="Times New Roman" w:cs="Times New Roman"/>
          <w:sz w:val="24"/>
          <w:szCs w:val="24"/>
          <w:lang w:eastAsia="es-ES"/>
        </w:rPr>
      </w:pPr>
      <w:r w:rsidRPr="00883287">
        <w:rPr>
          <w:rFonts w:ascii="Times New Roman" w:eastAsia="Times New Roman" w:hAnsi="Times New Roman" w:cs="Times New Roman"/>
          <w:sz w:val="24"/>
          <w:szCs w:val="24"/>
          <w:lang w:eastAsia="es-ES"/>
        </w:rPr>
        <w:t>a.2</w:t>
      </w:r>
      <w:r w:rsidR="00576AE6" w:rsidRPr="00883287">
        <w:rPr>
          <w:rFonts w:ascii="Times New Roman" w:eastAsia="Times New Roman" w:hAnsi="Times New Roman" w:cs="Times New Roman"/>
          <w:sz w:val="24"/>
          <w:szCs w:val="24"/>
          <w:lang w:eastAsia="es-ES"/>
        </w:rPr>
        <w:t xml:space="preserve">  Capacidad  para identificar  los conceptos  fundamentales de la economía social  y solidaria local, regional, nacional e internacional.</w:t>
      </w:r>
    </w:p>
    <w:p w:rsidR="00576AE6" w:rsidRPr="00883287" w:rsidRDefault="00576AE6" w:rsidP="002803B9">
      <w:pPr>
        <w:spacing w:after="0" w:line="240" w:lineRule="auto"/>
        <w:jc w:val="both"/>
        <w:rPr>
          <w:rFonts w:ascii="Times New Roman" w:eastAsia="Times New Roman" w:hAnsi="Times New Roman" w:cs="Times New Roman"/>
          <w:sz w:val="24"/>
          <w:szCs w:val="24"/>
          <w:lang w:eastAsia="es-ES"/>
        </w:rPr>
      </w:pPr>
    </w:p>
    <w:p w:rsidR="00576AE6" w:rsidRPr="00883287" w:rsidRDefault="00D02E72" w:rsidP="002803B9">
      <w:pPr>
        <w:spacing w:after="0" w:line="240" w:lineRule="auto"/>
        <w:jc w:val="both"/>
        <w:rPr>
          <w:rFonts w:ascii="Times New Roman" w:eastAsia="Times New Roman" w:hAnsi="Times New Roman" w:cs="Times New Roman"/>
          <w:sz w:val="24"/>
          <w:szCs w:val="24"/>
          <w:lang w:eastAsia="es-ES"/>
        </w:rPr>
      </w:pPr>
      <w:r w:rsidRPr="00883287">
        <w:rPr>
          <w:rFonts w:ascii="Times New Roman" w:eastAsia="Times New Roman" w:hAnsi="Times New Roman" w:cs="Times New Roman"/>
          <w:sz w:val="24"/>
          <w:szCs w:val="24"/>
          <w:lang w:eastAsia="es-ES"/>
        </w:rPr>
        <w:t xml:space="preserve">a.3. </w:t>
      </w:r>
      <w:r w:rsidR="00576AE6" w:rsidRPr="00883287">
        <w:rPr>
          <w:rFonts w:ascii="Times New Roman" w:eastAsia="Times New Roman" w:hAnsi="Times New Roman" w:cs="Times New Roman"/>
          <w:sz w:val="24"/>
          <w:szCs w:val="24"/>
          <w:lang w:eastAsia="es-ES"/>
        </w:rPr>
        <w:t>Capacidad para desarrollar un pensamiento crítico en torno a la implementación de políticas sociales y las políticas públicas.</w:t>
      </w:r>
    </w:p>
    <w:p w:rsidR="00576AE6" w:rsidRPr="00883287" w:rsidRDefault="00D02E72" w:rsidP="002803B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83287">
        <w:rPr>
          <w:rFonts w:ascii="Times New Roman" w:eastAsia="Times New Roman" w:hAnsi="Times New Roman" w:cs="Times New Roman"/>
          <w:sz w:val="24"/>
          <w:szCs w:val="24"/>
          <w:lang w:eastAsia="es-ES"/>
        </w:rPr>
        <w:lastRenderedPageBreak/>
        <w:t>a.4.</w:t>
      </w:r>
      <w:r w:rsidR="00576AE6" w:rsidRPr="00883287">
        <w:rPr>
          <w:rFonts w:ascii="Times New Roman" w:eastAsia="Times New Roman" w:hAnsi="Times New Roman" w:cs="Times New Roman"/>
          <w:sz w:val="24"/>
          <w:szCs w:val="24"/>
          <w:lang w:eastAsia="es-ES"/>
        </w:rPr>
        <w:t xml:space="preserve"> Capacidad de  Comprensión y dominio de los contenidos conceptuales, legislativos y metodológicos de las políticas públicas y sociolaborales, de su proceso de diseño y del papel de las diversas instituciones en la formulación las mismasy  para evaluar los programas públicos  propios de la economía social y solidaria. </w:t>
      </w:r>
    </w:p>
    <w:p w:rsidR="00576AE6" w:rsidRPr="00883287" w:rsidRDefault="00D02E72" w:rsidP="002803B9">
      <w:pPr>
        <w:spacing w:after="0" w:line="240" w:lineRule="auto"/>
        <w:jc w:val="both"/>
        <w:rPr>
          <w:rFonts w:ascii="Times New Roman" w:eastAsia="Times New Roman" w:hAnsi="Times New Roman" w:cs="Times New Roman"/>
          <w:i/>
          <w:sz w:val="24"/>
          <w:szCs w:val="24"/>
          <w:lang w:eastAsia="es-ES"/>
        </w:rPr>
      </w:pPr>
      <w:r w:rsidRPr="00883287">
        <w:rPr>
          <w:rFonts w:ascii="Times New Roman" w:eastAsia="Times New Roman" w:hAnsi="Times New Roman" w:cs="Times New Roman"/>
          <w:sz w:val="24"/>
          <w:szCs w:val="24"/>
          <w:lang w:eastAsia="es-ES"/>
        </w:rPr>
        <w:t>a.</w:t>
      </w:r>
      <w:r w:rsidR="00576AE6" w:rsidRPr="00883287">
        <w:rPr>
          <w:rFonts w:ascii="Times New Roman" w:eastAsia="Times New Roman" w:hAnsi="Times New Roman" w:cs="Times New Roman"/>
          <w:sz w:val="24"/>
          <w:szCs w:val="24"/>
          <w:lang w:eastAsia="es-ES"/>
        </w:rPr>
        <w:t xml:space="preserve">5 Capacidad para conocer las actividades que se desarrollan en las empresas sociales y solidarias, así como en las organizaciones </w:t>
      </w:r>
      <w:r w:rsidR="00576AE6" w:rsidRPr="00883287">
        <w:rPr>
          <w:rFonts w:ascii="Times New Roman" w:eastAsia="Times New Roman" w:hAnsi="Times New Roman" w:cs="Times New Roman"/>
          <w:i/>
          <w:sz w:val="24"/>
          <w:szCs w:val="24"/>
          <w:lang w:eastAsia="es-ES"/>
        </w:rPr>
        <w:t>non profit</w:t>
      </w:r>
    </w:p>
    <w:p w:rsidR="00576AE6" w:rsidRPr="00883287" w:rsidRDefault="00576AE6" w:rsidP="002803B9">
      <w:pPr>
        <w:spacing w:after="0" w:line="240" w:lineRule="auto"/>
        <w:jc w:val="both"/>
        <w:rPr>
          <w:rFonts w:ascii="Times New Roman" w:eastAsia="Times New Roman" w:hAnsi="Times New Roman" w:cs="Times New Roman"/>
          <w:i/>
          <w:sz w:val="24"/>
          <w:szCs w:val="24"/>
          <w:lang w:eastAsia="es-ES"/>
        </w:rPr>
      </w:pPr>
    </w:p>
    <w:p w:rsidR="00576AE6" w:rsidRPr="00883287" w:rsidRDefault="00D02E72" w:rsidP="002803B9">
      <w:pPr>
        <w:spacing w:after="0" w:line="240" w:lineRule="auto"/>
        <w:jc w:val="both"/>
        <w:rPr>
          <w:rFonts w:ascii="Times New Roman" w:eastAsia="Times New Roman" w:hAnsi="Times New Roman" w:cs="Times New Roman"/>
          <w:sz w:val="24"/>
          <w:szCs w:val="24"/>
          <w:lang w:eastAsia="es-ES"/>
        </w:rPr>
      </w:pPr>
      <w:r w:rsidRPr="00883287">
        <w:rPr>
          <w:rFonts w:ascii="Times New Roman" w:eastAsia="Times New Roman" w:hAnsi="Times New Roman" w:cs="Times New Roman"/>
          <w:sz w:val="24"/>
          <w:szCs w:val="24"/>
          <w:lang w:eastAsia="es-ES"/>
        </w:rPr>
        <w:t>a.</w:t>
      </w:r>
      <w:r w:rsidR="00576AE6" w:rsidRPr="00883287">
        <w:rPr>
          <w:rFonts w:ascii="Times New Roman" w:eastAsia="Times New Roman" w:hAnsi="Times New Roman" w:cs="Times New Roman"/>
          <w:sz w:val="24"/>
          <w:szCs w:val="24"/>
          <w:lang w:eastAsia="es-ES"/>
        </w:rPr>
        <w:t>6</w:t>
      </w:r>
      <w:r w:rsidR="00576AE6" w:rsidRPr="00883287">
        <w:rPr>
          <w:rFonts w:ascii="Times New Roman" w:eastAsia="Times New Roman" w:hAnsi="Times New Roman" w:cs="Times New Roman"/>
          <w:i/>
          <w:sz w:val="24"/>
          <w:szCs w:val="24"/>
          <w:lang w:eastAsia="es-ES"/>
        </w:rPr>
        <w:t xml:space="preserve">. </w:t>
      </w:r>
      <w:r w:rsidR="00576AE6" w:rsidRPr="00883287">
        <w:rPr>
          <w:rFonts w:ascii="Times New Roman" w:eastAsia="Times New Roman" w:hAnsi="Times New Roman" w:cs="Times New Roman"/>
          <w:sz w:val="24"/>
          <w:szCs w:val="24"/>
          <w:lang w:eastAsia="es-ES"/>
        </w:rPr>
        <w:t xml:space="preserve"> Capacidad para conocer los instrumentos económicos y jurídicos de la economía social y solidaria nacional, europea e internacional. </w:t>
      </w:r>
    </w:p>
    <w:p w:rsidR="00576AE6" w:rsidRPr="00883287" w:rsidRDefault="00576AE6" w:rsidP="002803B9">
      <w:pPr>
        <w:spacing w:after="0" w:line="240" w:lineRule="auto"/>
        <w:jc w:val="both"/>
        <w:rPr>
          <w:rFonts w:ascii="Times New Roman" w:eastAsia="Times New Roman" w:hAnsi="Times New Roman" w:cs="Times New Roman"/>
          <w:sz w:val="24"/>
          <w:szCs w:val="24"/>
          <w:lang w:eastAsia="es-ES"/>
        </w:rPr>
      </w:pPr>
    </w:p>
    <w:p w:rsidR="00576AE6" w:rsidRPr="00883287" w:rsidRDefault="00D02E72" w:rsidP="002803B9">
      <w:pPr>
        <w:spacing w:after="0" w:line="240" w:lineRule="auto"/>
        <w:jc w:val="both"/>
        <w:rPr>
          <w:rFonts w:ascii="Times New Roman" w:eastAsia="Times New Roman" w:hAnsi="Times New Roman" w:cs="Times New Roman"/>
          <w:sz w:val="24"/>
          <w:szCs w:val="24"/>
          <w:lang w:eastAsia="es-ES"/>
        </w:rPr>
      </w:pPr>
      <w:r w:rsidRPr="00883287">
        <w:rPr>
          <w:rFonts w:ascii="Times New Roman" w:eastAsia="Times New Roman" w:hAnsi="Times New Roman" w:cs="Times New Roman"/>
          <w:sz w:val="24"/>
          <w:szCs w:val="24"/>
          <w:lang w:eastAsia="es-ES"/>
        </w:rPr>
        <w:t>a.</w:t>
      </w:r>
      <w:r w:rsidR="00576AE6" w:rsidRPr="00883287">
        <w:rPr>
          <w:rFonts w:ascii="Times New Roman" w:eastAsia="Times New Roman" w:hAnsi="Times New Roman" w:cs="Times New Roman"/>
          <w:sz w:val="24"/>
          <w:szCs w:val="24"/>
          <w:lang w:eastAsia="es-ES"/>
        </w:rPr>
        <w:t>7 Capacidad para  adquirir conocimientos que permitan desarrollar  labores de comunicación en el ámbito social y solidario.</w:t>
      </w:r>
    </w:p>
    <w:p w:rsidR="00576AE6" w:rsidRPr="00883287" w:rsidRDefault="00D02E72" w:rsidP="002803B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83287">
        <w:rPr>
          <w:rFonts w:ascii="Times New Roman" w:eastAsia="Times New Roman" w:hAnsi="Times New Roman" w:cs="Times New Roman"/>
          <w:sz w:val="24"/>
          <w:szCs w:val="24"/>
          <w:lang w:eastAsia="es-ES"/>
        </w:rPr>
        <w:t>a.</w:t>
      </w:r>
      <w:r w:rsidR="00576AE6" w:rsidRPr="00883287">
        <w:rPr>
          <w:rFonts w:ascii="Times New Roman" w:eastAsia="Times New Roman" w:hAnsi="Times New Roman" w:cs="Times New Roman"/>
          <w:sz w:val="24"/>
          <w:szCs w:val="24"/>
          <w:lang w:eastAsia="es-ES"/>
        </w:rPr>
        <w:t xml:space="preserve">8  Capacidad para conseguir el  dominio de habilidades técnicas para trabajar con organizaciones en dinámica de red, en la movilización de los recursos, la promoción social, la formación y el liderazgo social </w:t>
      </w:r>
    </w:p>
    <w:p w:rsidR="00576AE6" w:rsidRPr="00883287" w:rsidRDefault="00D02E72" w:rsidP="002803B9">
      <w:pPr>
        <w:spacing w:after="0" w:line="240" w:lineRule="auto"/>
        <w:jc w:val="both"/>
        <w:rPr>
          <w:rFonts w:ascii="Times New Roman" w:eastAsia="Times New Roman" w:hAnsi="Times New Roman" w:cs="Times New Roman"/>
          <w:sz w:val="24"/>
          <w:szCs w:val="24"/>
          <w:lang w:eastAsia="es-ES"/>
        </w:rPr>
      </w:pPr>
      <w:r w:rsidRPr="00883287">
        <w:rPr>
          <w:rFonts w:ascii="Times New Roman" w:eastAsia="Times New Roman" w:hAnsi="Times New Roman" w:cs="Times New Roman"/>
          <w:sz w:val="24"/>
          <w:szCs w:val="24"/>
          <w:lang w:eastAsia="es-ES"/>
        </w:rPr>
        <w:t>a.</w:t>
      </w:r>
      <w:r w:rsidR="00576AE6" w:rsidRPr="00883287">
        <w:rPr>
          <w:rFonts w:ascii="Times New Roman" w:eastAsia="Times New Roman" w:hAnsi="Times New Roman" w:cs="Times New Roman"/>
          <w:sz w:val="24"/>
          <w:szCs w:val="24"/>
          <w:lang w:eastAsia="es-ES"/>
        </w:rPr>
        <w:t xml:space="preserve">9  Capacidad para saber desarrollar la investigación  de una gama diversa de fuentes, incluyendo los datos compilados por los responsables políticos locales, nacionales, regionales, europeos e internacionales, analizando los datos existentes en estudios  y a través de la realización de entrevistas. </w:t>
      </w:r>
    </w:p>
    <w:p w:rsidR="00576AE6" w:rsidRPr="00883287" w:rsidRDefault="00576AE6" w:rsidP="002803B9">
      <w:pPr>
        <w:spacing w:after="0" w:line="240" w:lineRule="auto"/>
        <w:jc w:val="both"/>
        <w:rPr>
          <w:rFonts w:ascii="Times New Roman" w:eastAsia="Times New Roman" w:hAnsi="Times New Roman" w:cs="Times New Roman"/>
          <w:sz w:val="24"/>
          <w:szCs w:val="24"/>
          <w:lang w:eastAsia="es-ES"/>
        </w:rPr>
      </w:pPr>
    </w:p>
    <w:p w:rsidR="00576AE6" w:rsidRPr="00883287" w:rsidRDefault="00D02E72" w:rsidP="002803B9">
      <w:pPr>
        <w:spacing w:after="0" w:line="240" w:lineRule="auto"/>
        <w:jc w:val="both"/>
        <w:rPr>
          <w:rFonts w:ascii="Times New Roman" w:eastAsia="Times New Roman" w:hAnsi="Times New Roman" w:cs="Times New Roman"/>
          <w:sz w:val="24"/>
          <w:szCs w:val="24"/>
          <w:lang w:eastAsia="es-ES"/>
        </w:rPr>
      </w:pPr>
      <w:r w:rsidRPr="00883287">
        <w:rPr>
          <w:rFonts w:ascii="Times New Roman" w:eastAsia="Times New Roman" w:hAnsi="Times New Roman" w:cs="Times New Roman"/>
          <w:sz w:val="24"/>
          <w:szCs w:val="24"/>
          <w:lang w:eastAsia="es-ES"/>
        </w:rPr>
        <w:t>a.</w:t>
      </w:r>
      <w:r w:rsidR="00576AE6" w:rsidRPr="00883287">
        <w:rPr>
          <w:rFonts w:ascii="Times New Roman" w:eastAsia="Times New Roman" w:hAnsi="Times New Roman" w:cs="Times New Roman"/>
          <w:sz w:val="24"/>
          <w:szCs w:val="24"/>
          <w:lang w:eastAsia="es-ES"/>
        </w:rPr>
        <w:t xml:space="preserve">10 Capacidad para formular discusiones en presentaciones verbales usando una terminología específica de las ciencias sociales  y en especial de la economía social y solidaria. </w:t>
      </w:r>
    </w:p>
    <w:p w:rsidR="00576AE6" w:rsidRPr="00883287" w:rsidRDefault="00576AE6" w:rsidP="002803B9">
      <w:pPr>
        <w:spacing w:after="0" w:line="240" w:lineRule="auto"/>
        <w:jc w:val="both"/>
        <w:rPr>
          <w:rFonts w:ascii="Times New Roman" w:eastAsia="Times New Roman" w:hAnsi="Times New Roman" w:cs="Times New Roman"/>
          <w:sz w:val="24"/>
          <w:szCs w:val="24"/>
          <w:lang w:eastAsia="es-ES"/>
        </w:rPr>
      </w:pPr>
    </w:p>
    <w:p w:rsidR="00576AE6" w:rsidRPr="00883287" w:rsidRDefault="00D02E72" w:rsidP="002803B9">
      <w:pPr>
        <w:spacing w:after="0" w:line="240" w:lineRule="auto"/>
        <w:jc w:val="both"/>
        <w:rPr>
          <w:rFonts w:ascii="Times New Roman" w:eastAsia="Times New Roman" w:hAnsi="Times New Roman" w:cs="Times New Roman"/>
          <w:sz w:val="24"/>
          <w:szCs w:val="24"/>
          <w:lang w:eastAsia="es-ES"/>
        </w:rPr>
      </w:pPr>
      <w:r w:rsidRPr="00883287">
        <w:rPr>
          <w:rFonts w:ascii="Times New Roman" w:eastAsia="Times New Roman" w:hAnsi="Times New Roman" w:cs="Times New Roman"/>
          <w:sz w:val="24"/>
          <w:szCs w:val="24"/>
          <w:lang w:eastAsia="es-ES"/>
        </w:rPr>
        <w:t>a.</w:t>
      </w:r>
      <w:r w:rsidR="00576AE6" w:rsidRPr="00883287">
        <w:rPr>
          <w:rFonts w:ascii="Times New Roman" w:eastAsia="Times New Roman" w:hAnsi="Times New Roman" w:cs="Times New Roman"/>
          <w:sz w:val="24"/>
          <w:szCs w:val="24"/>
          <w:lang w:eastAsia="es-ES"/>
        </w:rPr>
        <w:t xml:space="preserve">11 Competencias para presentar la información de conformidad con los criterios académico- científicos. </w:t>
      </w:r>
    </w:p>
    <w:p w:rsidR="00576AE6" w:rsidRPr="00883287" w:rsidRDefault="00576AE6" w:rsidP="002803B9">
      <w:pPr>
        <w:spacing w:after="0" w:line="240" w:lineRule="auto"/>
        <w:jc w:val="both"/>
        <w:rPr>
          <w:rFonts w:ascii="Times New Roman" w:eastAsia="Times New Roman" w:hAnsi="Times New Roman" w:cs="Times New Roman"/>
          <w:sz w:val="24"/>
          <w:szCs w:val="24"/>
          <w:lang w:eastAsia="es-ES"/>
        </w:rPr>
      </w:pPr>
    </w:p>
    <w:p w:rsidR="00576AE6" w:rsidRPr="00883287" w:rsidRDefault="00D02E72" w:rsidP="002803B9">
      <w:pPr>
        <w:spacing w:after="0" w:line="240" w:lineRule="auto"/>
        <w:jc w:val="both"/>
        <w:rPr>
          <w:rFonts w:ascii="Times New Roman" w:eastAsia="Times New Roman" w:hAnsi="Times New Roman" w:cs="Times New Roman"/>
          <w:sz w:val="24"/>
          <w:szCs w:val="24"/>
          <w:lang w:eastAsia="es-ES"/>
        </w:rPr>
      </w:pPr>
      <w:r w:rsidRPr="00883287">
        <w:rPr>
          <w:rFonts w:ascii="Times New Roman" w:eastAsia="Times New Roman" w:hAnsi="Times New Roman" w:cs="Times New Roman"/>
          <w:sz w:val="24"/>
          <w:szCs w:val="24"/>
          <w:lang w:eastAsia="es-ES"/>
        </w:rPr>
        <w:t>a.</w:t>
      </w:r>
      <w:r w:rsidR="00576AE6" w:rsidRPr="00883287">
        <w:rPr>
          <w:rFonts w:ascii="Times New Roman" w:eastAsia="Times New Roman" w:hAnsi="Times New Roman" w:cs="Times New Roman"/>
          <w:sz w:val="24"/>
          <w:szCs w:val="24"/>
          <w:lang w:eastAsia="es-ES"/>
        </w:rPr>
        <w:t>12  Competencias para evaluar los resultados obtenidos de forma que puedan ser de utilidad a los diferentes agentes sociales.</w:t>
      </w:r>
    </w:p>
    <w:p w:rsidR="00576AE6" w:rsidRPr="00883287" w:rsidRDefault="00D02E72" w:rsidP="002803B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83287">
        <w:rPr>
          <w:rFonts w:ascii="Times New Roman" w:eastAsia="Times New Roman" w:hAnsi="Times New Roman" w:cs="Times New Roman"/>
          <w:sz w:val="24"/>
          <w:szCs w:val="24"/>
          <w:lang w:eastAsia="es-ES"/>
        </w:rPr>
        <w:t>a.</w:t>
      </w:r>
      <w:r w:rsidR="00576AE6" w:rsidRPr="00883287">
        <w:rPr>
          <w:rFonts w:ascii="Times New Roman" w:eastAsia="Times New Roman" w:hAnsi="Times New Roman" w:cs="Times New Roman"/>
          <w:sz w:val="24"/>
          <w:szCs w:val="24"/>
          <w:lang w:eastAsia="es-ES"/>
        </w:rPr>
        <w:t>13  Capacidad para fomentar el debate y el análisis sobre los aspectos relacionados con el desarrollo de las políticas y las estrategias orientadas a mejorar la calidad y la eficacia de la ayuda en el ámbito de la economía social y solidaria.</w:t>
      </w:r>
    </w:p>
    <w:p w:rsidR="00576AE6" w:rsidRPr="00883287" w:rsidRDefault="00D02E72" w:rsidP="002803B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83287">
        <w:rPr>
          <w:rFonts w:ascii="Times New Roman" w:eastAsia="Times New Roman" w:hAnsi="Times New Roman" w:cs="Times New Roman"/>
          <w:sz w:val="24"/>
          <w:szCs w:val="24"/>
          <w:lang w:eastAsia="es-ES"/>
        </w:rPr>
        <w:t>a.</w:t>
      </w:r>
      <w:r w:rsidR="00576AE6" w:rsidRPr="00883287">
        <w:rPr>
          <w:rFonts w:ascii="Times New Roman" w:eastAsia="Times New Roman" w:hAnsi="Times New Roman" w:cs="Times New Roman"/>
          <w:sz w:val="24"/>
          <w:szCs w:val="24"/>
          <w:lang w:eastAsia="es-ES"/>
        </w:rPr>
        <w:t>14.  Capacidad para desarrollar una visión global y comprensiva sobre la naturaleza, el enfoque y los objetivos de las acciones sociales con todos los agentes que forman parte del sector.</w:t>
      </w:r>
    </w:p>
    <w:p w:rsidR="00576AE6" w:rsidRDefault="00D02E72" w:rsidP="002803B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83287">
        <w:rPr>
          <w:rFonts w:ascii="Times New Roman" w:eastAsia="Times New Roman" w:hAnsi="Times New Roman" w:cs="Times New Roman"/>
          <w:sz w:val="24"/>
          <w:szCs w:val="24"/>
          <w:lang w:eastAsia="es-ES"/>
        </w:rPr>
        <w:t>a.</w:t>
      </w:r>
      <w:r w:rsidR="00576AE6" w:rsidRPr="00883287">
        <w:rPr>
          <w:rFonts w:ascii="Times New Roman" w:eastAsia="Times New Roman" w:hAnsi="Times New Roman" w:cs="Times New Roman"/>
          <w:sz w:val="24"/>
          <w:szCs w:val="24"/>
          <w:lang w:eastAsia="es-ES"/>
        </w:rPr>
        <w:t xml:space="preserve">15 Capacidad para analizar y valorar el sentido de las prioridades sectoriales y geográficas de la economía social y solidaria, identificar los ejes  estratégicos que orientan las políticas y acciones sociolaborales, los sectores de actuación y  los instrumentos que se utilizan para llevarlas a cabo. </w:t>
      </w:r>
    </w:p>
    <w:p w:rsidR="00883287" w:rsidRPr="00883287" w:rsidRDefault="00883287" w:rsidP="002803B9">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C72C71" w:rsidRPr="00883287" w:rsidRDefault="00883287" w:rsidP="002803B9">
      <w:pPr>
        <w:spacing w:after="0" w:line="240" w:lineRule="auto"/>
        <w:jc w:val="both"/>
        <w:rPr>
          <w:rFonts w:ascii="Times New Roman" w:eastAsia="Times New Roman" w:hAnsi="Times New Roman" w:cs="Times New Roman"/>
          <w:i/>
          <w:sz w:val="24"/>
          <w:szCs w:val="24"/>
          <w:lang w:eastAsia="es-ES"/>
        </w:rPr>
      </w:pPr>
      <w:r w:rsidRPr="00883287">
        <w:rPr>
          <w:rFonts w:ascii="Times New Roman" w:eastAsia="Times New Roman" w:hAnsi="Times New Roman" w:cs="Times New Roman"/>
          <w:i/>
          <w:sz w:val="24"/>
          <w:szCs w:val="24"/>
          <w:lang w:eastAsia="es-ES"/>
        </w:rPr>
        <w:t>b) Reconocimiento de programas educativos</w:t>
      </w:r>
    </w:p>
    <w:p w:rsidR="00DD6561" w:rsidRDefault="00DD6561" w:rsidP="002803B9">
      <w:pPr>
        <w:spacing w:after="0" w:line="240" w:lineRule="auto"/>
        <w:jc w:val="both"/>
        <w:rPr>
          <w:rFonts w:ascii="Times New Roman" w:eastAsia="Times New Roman" w:hAnsi="Times New Roman" w:cs="Times New Roman"/>
          <w:sz w:val="24"/>
          <w:szCs w:val="24"/>
          <w:lang w:eastAsia="es-ES"/>
        </w:rPr>
      </w:pPr>
    </w:p>
    <w:p w:rsidR="00576AE6" w:rsidRDefault="00576AE6"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 xml:space="preserve">Para conseguir una plena globalización en el sector es importante </w:t>
      </w:r>
      <w:r w:rsidR="00DD6561" w:rsidRPr="00966F3B">
        <w:rPr>
          <w:rFonts w:ascii="Times New Roman" w:eastAsia="Times New Roman" w:hAnsi="Times New Roman" w:cs="Times New Roman"/>
          <w:sz w:val="24"/>
          <w:szCs w:val="24"/>
          <w:lang w:eastAsia="es-ES"/>
        </w:rPr>
        <w:t xml:space="preserve">la transferencia de créditos </w:t>
      </w:r>
      <w:r>
        <w:rPr>
          <w:rFonts w:ascii="Times New Roman" w:eastAsia="Times New Roman" w:hAnsi="Times New Roman" w:cs="Times New Roman"/>
          <w:sz w:val="24"/>
          <w:szCs w:val="24"/>
          <w:lang w:eastAsia="es-ES"/>
        </w:rPr>
        <w:t xml:space="preserve"> entre los diferentes programas. Esta</w:t>
      </w:r>
      <w:r w:rsidR="00DD6561" w:rsidRPr="00966F3B">
        <w:rPr>
          <w:rFonts w:ascii="Times New Roman" w:eastAsia="Times New Roman" w:hAnsi="Times New Roman" w:cs="Times New Roman"/>
          <w:sz w:val="24"/>
          <w:szCs w:val="24"/>
          <w:lang w:eastAsia="es-ES"/>
        </w:rPr>
        <w:t xml:space="preserve"> transferibilidad y la comparabilidad </w:t>
      </w:r>
      <w:r>
        <w:rPr>
          <w:rFonts w:ascii="Times New Roman" w:eastAsia="Times New Roman" w:hAnsi="Times New Roman" w:cs="Times New Roman"/>
          <w:sz w:val="24"/>
          <w:szCs w:val="24"/>
          <w:lang w:eastAsia="es-ES"/>
        </w:rPr>
        <w:t>de los estudios en economía y gestión social permiten el paso del pregrado al postgrado y al Masters, así como el intercambio entre estudiantes situados en diferentes áreas geográficas que pueden desarrollar sus prácticas enriqueciendo su formación final.</w:t>
      </w:r>
    </w:p>
    <w:p w:rsidR="000C7CFF" w:rsidRDefault="000C7CFF" w:rsidP="002803B9">
      <w:pPr>
        <w:spacing w:after="0" w:line="240" w:lineRule="auto"/>
        <w:jc w:val="both"/>
        <w:rPr>
          <w:rFonts w:ascii="Times New Roman" w:eastAsia="Times New Roman" w:hAnsi="Times New Roman" w:cs="Times New Roman"/>
          <w:sz w:val="24"/>
          <w:szCs w:val="24"/>
          <w:lang w:eastAsia="es-ES"/>
        </w:rPr>
      </w:pPr>
    </w:p>
    <w:p w:rsidR="000C7CFF" w:rsidRDefault="000C7CFF"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Este reconocimiento es un reto que ya se ha conseguido a nivel europeo a través del Espacio Europeo de educación. En la actualidad sería necesario extenderlo a otras partes del mundo.</w:t>
      </w:r>
    </w:p>
    <w:p w:rsidR="00AA0DF3" w:rsidRDefault="00576AE6" w:rsidP="002803B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p>
    <w:p w:rsidR="00AA0DF3" w:rsidRDefault="00AA0DF3" w:rsidP="00966F3B">
      <w:pPr>
        <w:spacing w:after="0" w:line="240" w:lineRule="auto"/>
        <w:rPr>
          <w:rFonts w:ascii="Times New Roman" w:eastAsia="Times New Roman" w:hAnsi="Times New Roman" w:cs="Times New Roman"/>
          <w:sz w:val="24"/>
          <w:szCs w:val="24"/>
          <w:lang w:eastAsia="es-ES"/>
        </w:rPr>
      </w:pPr>
    </w:p>
    <w:p w:rsidR="00DD6561" w:rsidRDefault="00DD6561" w:rsidP="00966F3B">
      <w:pPr>
        <w:spacing w:after="0" w:line="240" w:lineRule="auto"/>
        <w:rPr>
          <w:rFonts w:ascii="Times New Roman" w:eastAsia="Times New Roman" w:hAnsi="Times New Roman" w:cs="Times New Roman"/>
          <w:sz w:val="24"/>
          <w:szCs w:val="24"/>
          <w:lang w:eastAsia="es-ES"/>
        </w:rPr>
      </w:pPr>
    </w:p>
    <w:p w:rsidR="00DD6561" w:rsidRPr="004F2935" w:rsidRDefault="004F2935" w:rsidP="00966F3B">
      <w:pPr>
        <w:spacing w:after="0" w:line="240" w:lineRule="auto"/>
        <w:rPr>
          <w:rFonts w:ascii="Times New Roman" w:eastAsia="Times New Roman" w:hAnsi="Times New Roman" w:cs="Times New Roman"/>
          <w:b/>
          <w:sz w:val="24"/>
          <w:szCs w:val="24"/>
          <w:lang w:eastAsia="es-ES"/>
        </w:rPr>
      </w:pPr>
      <w:r w:rsidRPr="004F2935">
        <w:rPr>
          <w:rFonts w:ascii="Times New Roman" w:eastAsia="Times New Roman" w:hAnsi="Times New Roman" w:cs="Times New Roman"/>
          <w:b/>
          <w:sz w:val="24"/>
          <w:szCs w:val="24"/>
          <w:lang w:eastAsia="es-ES"/>
        </w:rPr>
        <w:t>Bibliografia</w:t>
      </w:r>
    </w:p>
    <w:p w:rsidR="004F2935" w:rsidRDefault="004F2935" w:rsidP="00966F3B">
      <w:pPr>
        <w:spacing w:after="0" w:line="240" w:lineRule="auto"/>
        <w:rPr>
          <w:rFonts w:ascii="Times New Roman" w:eastAsia="Times New Roman" w:hAnsi="Times New Roman" w:cs="Times New Roman"/>
          <w:sz w:val="24"/>
          <w:szCs w:val="24"/>
          <w:lang w:eastAsia="es-ES"/>
        </w:rPr>
      </w:pPr>
    </w:p>
    <w:p w:rsidR="004F2935" w:rsidRDefault="004F2935" w:rsidP="00966F3B">
      <w:pPr>
        <w:spacing w:after="0" w:line="240" w:lineRule="auto"/>
        <w:rPr>
          <w:rFonts w:ascii="Times New Roman" w:eastAsia="Times New Roman" w:hAnsi="Times New Roman" w:cs="Times New Roman"/>
          <w:sz w:val="24"/>
          <w:szCs w:val="24"/>
          <w:lang w:eastAsia="es-ES"/>
        </w:rPr>
      </w:pPr>
    </w:p>
    <w:p w:rsidR="004F2935" w:rsidRPr="004F2935" w:rsidRDefault="004F2935" w:rsidP="004F2935">
      <w:pPr>
        <w:autoSpaceDE w:val="0"/>
        <w:autoSpaceDN w:val="0"/>
        <w:adjustRightInd w:val="0"/>
        <w:spacing w:after="0" w:line="240" w:lineRule="auto"/>
        <w:ind w:left="720" w:hanging="720"/>
        <w:contextualSpacing/>
        <w:rPr>
          <w:rFonts w:ascii="Times New Roman" w:eastAsia="Times New Roman" w:hAnsi="Times New Roman" w:cs="Times New Roman"/>
          <w:sz w:val="24"/>
          <w:szCs w:val="24"/>
          <w:lang w:eastAsia="en-GB"/>
        </w:rPr>
      </w:pPr>
      <w:r w:rsidRPr="004F2935">
        <w:rPr>
          <w:rFonts w:ascii="Times New Roman" w:eastAsia="Times New Roman" w:hAnsi="Times New Roman" w:cs="Times New Roman"/>
          <w:sz w:val="24"/>
          <w:szCs w:val="24"/>
          <w:lang w:eastAsia="en-GB"/>
        </w:rPr>
        <w:t>Cepiku D., (2008), “Fonti e strumenti di misurazione della Pubblica Amministrazione: Un’analisi a livello internazionale”, in RIREA: Rivista Italiana di Ragioneria E di Economia Aziendale, Vol. 108, Fascicolo 7/8, pp. 536-551.</w:t>
      </w:r>
    </w:p>
    <w:p w:rsidR="004F2935" w:rsidRPr="004F2935" w:rsidRDefault="004F2935" w:rsidP="004F2935">
      <w:pPr>
        <w:autoSpaceDE w:val="0"/>
        <w:autoSpaceDN w:val="0"/>
        <w:adjustRightInd w:val="0"/>
        <w:spacing w:after="0" w:line="240" w:lineRule="auto"/>
        <w:ind w:left="720" w:hanging="720"/>
        <w:contextualSpacing/>
        <w:rPr>
          <w:rFonts w:ascii="Times New Roman" w:eastAsia="Times New Roman" w:hAnsi="Times New Roman" w:cs="Times New Roman"/>
          <w:sz w:val="24"/>
          <w:szCs w:val="24"/>
          <w:lang w:val="en-GB" w:eastAsia="en-GB"/>
        </w:rPr>
      </w:pPr>
      <w:r w:rsidRPr="004F2935">
        <w:rPr>
          <w:rFonts w:ascii="Times New Roman" w:eastAsia="Times New Roman" w:hAnsi="Times New Roman" w:cs="Times New Roman"/>
          <w:sz w:val="24"/>
          <w:szCs w:val="24"/>
          <w:lang w:val="en-GB" w:eastAsia="en-GB"/>
        </w:rPr>
        <w:t xml:space="preserve">Cepiku D., (2008), “Managerial implications of local government networks: evidence from the Lazio </w:t>
      </w:r>
    </w:p>
    <w:p w:rsidR="004F2935" w:rsidRPr="004F2935" w:rsidRDefault="004F2935" w:rsidP="004F2935">
      <w:pPr>
        <w:autoSpaceDE w:val="0"/>
        <w:autoSpaceDN w:val="0"/>
        <w:adjustRightInd w:val="0"/>
        <w:spacing w:after="0" w:line="240" w:lineRule="auto"/>
        <w:ind w:left="720"/>
        <w:contextualSpacing/>
        <w:rPr>
          <w:rFonts w:ascii="Times New Roman" w:eastAsia="Times New Roman" w:hAnsi="Times New Roman" w:cs="Times New Roman"/>
          <w:sz w:val="24"/>
          <w:szCs w:val="24"/>
          <w:lang w:val="en-GB" w:eastAsia="en-GB"/>
        </w:rPr>
      </w:pPr>
      <w:r w:rsidRPr="004F2935">
        <w:rPr>
          <w:rFonts w:ascii="Times New Roman" w:eastAsia="Times New Roman" w:hAnsi="Times New Roman" w:cs="Times New Roman"/>
          <w:sz w:val="24"/>
          <w:szCs w:val="24"/>
          <w:lang w:val="en-GB" w:eastAsia="en-GB"/>
        </w:rPr>
        <w:t>Region” in Grossi G., Mussari R., Reichard C. (eds.), Local governance and its impact on public service management, CEDAM, Collana di Studi di ragioneria e di economia aziendale, Padova.</w:t>
      </w:r>
    </w:p>
    <w:p w:rsidR="004F2935" w:rsidRPr="004F2935" w:rsidRDefault="004F2935" w:rsidP="004F2935">
      <w:pPr>
        <w:autoSpaceDE w:val="0"/>
        <w:autoSpaceDN w:val="0"/>
        <w:adjustRightInd w:val="0"/>
        <w:spacing w:after="0" w:line="240" w:lineRule="auto"/>
        <w:ind w:left="720" w:hanging="720"/>
        <w:contextualSpacing/>
        <w:rPr>
          <w:rFonts w:ascii="Times New Roman" w:eastAsia="Times New Roman" w:hAnsi="Times New Roman" w:cs="Times New Roman"/>
          <w:sz w:val="24"/>
          <w:szCs w:val="24"/>
          <w:lang w:val="en-GB" w:eastAsia="en-GB"/>
        </w:rPr>
      </w:pPr>
      <w:r w:rsidRPr="004F2935">
        <w:rPr>
          <w:rFonts w:ascii="Times New Roman" w:eastAsia="Times New Roman" w:hAnsi="Times New Roman" w:cs="Times New Roman"/>
          <w:sz w:val="24"/>
          <w:szCs w:val="24"/>
          <w:lang w:eastAsia="en-GB"/>
        </w:rPr>
        <w:t xml:space="preserve">Cepiku, Denita, Marco Meneguzzo, and Mariastefania Senese. </w:t>
      </w:r>
      <w:r w:rsidRPr="004F2935">
        <w:rPr>
          <w:rFonts w:ascii="Times New Roman" w:eastAsia="Times New Roman" w:hAnsi="Times New Roman" w:cs="Times New Roman"/>
          <w:sz w:val="24"/>
          <w:szCs w:val="24"/>
          <w:lang w:val="en-GB" w:eastAsia="en-GB"/>
        </w:rPr>
        <w:t xml:space="preserve">Innovations in Public Management and Governance in Italy. Roma: Aracne, 2008.Chappelet, J.-L. (2009). “WOTPA: An Observatory of Teaching in Public Affairs.” Presentation to the Teaching Panel at the </w:t>
      </w:r>
      <w:r w:rsidRPr="004F2935">
        <w:rPr>
          <w:rFonts w:ascii="Times New Roman" w:eastAsia="Times" w:hAnsi="Times New Roman" w:cs="Times New Roman"/>
          <w:bCs/>
          <w:iCs/>
          <w:sz w:val="24"/>
          <w:szCs w:val="24"/>
          <w:lang w:val="en-US" w:eastAsia="en-GB"/>
        </w:rPr>
        <w:t>European Group on Public Administration,</w:t>
      </w:r>
      <w:r w:rsidRPr="004F2935">
        <w:rPr>
          <w:rFonts w:ascii="Times New Roman" w:eastAsia="Times New Roman" w:hAnsi="Times New Roman" w:cs="Times New Roman"/>
          <w:sz w:val="24"/>
          <w:szCs w:val="24"/>
          <w:lang w:val="en-GB" w:eastAsia="en-GB"/>
        </w:rPr>
        <w:t xml:space="preserve"> September 2009, Malta.</w:t>
      </w:r>
    </w:p>
    <w:p w:rsidR="004F2935" w:rsidRPr="004F2935" w:rsidRDefault="004F2935" w:rsidP="004F2935">
      <w:pPr>
        <w:autoSpaceDE w:val="0"/>
        <w:autoSpaceDN w:val="0"/>
        <w:adjustRightInd w:val="0"/>
        <w:spacing w:after="0" w:line="240" w:lineRule="auto"/>
        <w:ind w:left="720" w:hanging="720"/>
        <w:contextualSpacing/>
        <w:rPr>
          <w:rFonts w:ascii="Times New Roman" w:eastAsia="Times New Roman" w:hAnsi="Times New Roman" w:cs="Times New Roman"/>
          <w:sz w:val="24"/>
          <w:szCs w:val="24"/>
          <w:shd w:val="clear" w:color="auto" w:fill="FFFFFF"/>
          <w:lang w:val="en-GB" w:eastAsia="en-GB"/>
        </w:rPr>
      </w:pPr>
      <w:r w:rsidRPr="004F2935">
        <w:rPr>
          <w:rFonts w:ascii="Times New Roman" w:eastAsia="Times New Roman" w:hAnsi="Times New Roman" w:cs="Times New Roman"/>
          <w:sz w:val="24"/>
          <w:szCs w:val="24"/>
          <w:shd w:val="clear" w:color="auto" w:fill="FFFFFF"/>
          <w:lang w:val="en-GB" w:eastAsia="en-GB"/>
        </w:rPr>
        <w:t xml:space="preserve">Herman, Robert D. and David O. Renz.( 2007). “Nonprofit Management Alumni Knowledge, Skills, and Career Satisfaction in Relation to Nonprofit Academic Centers Council Curricular Guidelines: The Case of One University’s Master’s of Public Administration Alumni.” </w:t>
      </w:r>
      <w:r w:rsidRPr="004F2935">
        <w:rPr>
          <w:rFonts w:ascii="Times New Roman" w:eastAsia="Times New Roman" w:hAnsi="Times New Roman" w:cs="Times New Roman"/>
          <w:i/>
          <w:iCs/>
          <w:sz w:val="24"/>
          <w:szCs w:val="24"/>
          <w:shd w:val="clear" w:color="auto" w:fill="FFFFFF"/>
          <w:lang w:val="en-GB" w:eastAsia="en-GB"/>
        </w:rPr>
        <w:t>Nonprofit and Voluntary Sector Quarterly</w:t>
      </w:r>
      <w:r w:rsidRPr="004F2935">
        <w:rPr>
          <w:rFonts w:ascii="Times New Roman" w:eastAsia="Times New Roman" w:hAnsi="Times New Roman" w:cs="Times New Roman"/>
          <w:sz w:val="24"/>
          <w:szCs w:val="24"/>
          <w:shd w:val="clear" w:color="auto" w:fill="FFFFFF"/>
          <w:lang w:val="en-GB" w:eastAsia="en-GB"/>
        </w:rPr>
        <w:t xml:space="preserve"> 36, 98S</w:t>
      </w:r>
      <w:r w:rsidRPr="004F2935">
        <w:rPr>
          <w:rFonts w:ascii="Times New Roman" w:eastAsia="Times New Roman" w:hAnsi="Times New Roman" w:cs="Times New Roman"/>
          <w:sz w:val="24"/>
          <w:szCs w:val="24"/>
          <w:lang w:val="en-GB" w:eastAsia="en-GB"/>
        </w:rPr>
        <w:t>–</w:t>
      </w:r>
      <w:r w:rsidRPr="004F2935">
        <w:rPr>
          <w:rFonts w:ascii="Times New Roman" w:eastAsia="Times New Roman" w:hAnsi="Times New Roman" w:cs="Times New Roman"/>
          <w:sz w:val="24"/>
          <w:szCs w:val="24"/>
          <w:shd w:val="clear" w:color="auto" w:fill="FFFFFF"/>
          <w:lang w:val="en-GB" w:eastAsia="en-GB"/>
        </w:rPr>
        <w:t>109S.</w:t>
      </w:r>
    </w:p>
    <w:p w:rsidR="004F2935" w:rsidRPr="004F2935" w:rsidRDefault="004F2935" w:rsidP="004F2935">
      <w:pPr>
        <w:spacing w:after="0" w:line="240" w:lineRule="auto"/>
        <w:ind w:left="720" w:hanging="720"/>
        <w:contextualSpacing/>
        <w:rPr>
          <w:rFonts w:ascii="Times New Roman" w:eastAsia="Times New Roman" w:hAnsi="Times New Roman" w:cs="Times New Roman"/>
          <w:sz w:val="24"/>
          <w:szCs w:val="24"/>
          <w:lang w:val="en-GB" w:eastAsia="en-GB"/>
        </w:rPr>
      </w:pPr>
      <w:r w:rsidRPr="004F2935">
        <w:rPr>
          <w:rFonts w:ascii="Times New Roman" w:eastAsia="Times New Roman" w:hAnsi="Times New Roman" w:cs="Times New Roman"/>
          <w:sz w:val="24"/>
          <w:szCs w:val="24"/>
          <w:lang w:val="en-GB" w:eastAsia="en-GB"/>
        </w:rPr>
        <w:t>Institut Universitari d’Economia Social I Cooperativa. 2012. Available at http://www.iudescoop-formaempleo.es (last accessed 20 October 2012).</w:t>
      </w:r>
    </w:p>
    <w:p w:rsidR="004F2935" w:rsidRPr="004F2935" w:rsidRDefault="004F2935" w:rsidP="004F2935">
      <w:pPr>
        <w:spacing w:after="0" w:line="240" w:lineRule="auto"/>
        <w:ind w:left="720" w:hanging="720"/>
        <w:contextualSpacing/>
        <w:rPr>
          <w:rFonts w:ascii="Times New Roman" w:eastAsia="Times New Roman" w:hAnsi="Times New Roman" w:cs="Times New Roman"/>
          <w:sz w:val="24"/>
          <w:szCs w:val="24"/>
          <w:lang w:val="en-GB" w:eastAsia="en-GB"/>
        </w:rPr>
      </w:pPr>
      <w:r w:rsidRPr="004F2935">
        <w:rPr>
          <w:rFonts w:ascii="Times New Roman" w:eastAsia="Times New Roman" w:hAnsi="Times New Roman" w:cs="Times New Roman"/>
          <w:sz w:val="24"/>
          <w:szCs w:val="24"/>
          <w:lang w:val="en-GB" w:eastAsia="en-GB"/>
        </w:rPr>
        <w:t xml:space="preserve">Kickul, Jill, Christine Janssen-Selvadurai and Mark D. Griffiths(. 2012). “A Blended Value Framework for Educating the Next Cadre of Social Entrepreneurs.” </w:t>
      </w:r>
      <w:r w:rsidRPr="004F2935">
        <w:rPr>
          <w:rFonts w:ascii="Times New Roman" w:eastAsia="Times New Roman" w:hAnsi="Times New Roman" w:cs="Times New Roman"/>
          <w:i/>
          <w:iCs/>
          <w:sz w:val="24"/>
          <w:szCs w:val="24"/>
          <w:lang w:val="en-GB" w:eastAsia="en-GB"/>
        </w:rPr>
        <w:t>Academy of Management Learning &amp; Education</w:t>
      </w:r>
      <w:r w:rsidRPr="004F2935">
        <w:rPr>
          <w:rFonts w:ascii="Times New Roman" w:eastAsia="Times New Roman" w:hAnsi="Times New Roman" w:cs="Times New Roman"/>
          <w:sz w:val="24"/>
          <w:szCs w:val="24"/>
          <w:lang w:val="en-GB" w:eastAsia="en-GB"/>
        </w:rPr>
        <w:t xml:space="preserve"> </w:t>
      </w:r>
      <w:r w:rsidRPr="004F2935">
        <w:rPr>
          <w:rFonts w:ascii="Times New Roman" w:eastAsia="Times New Roman" w:hAnsi="Times New Roman" w:cs="Times New Roman"/>
          <w:iCs/>
          <w:sz w:val="24"/>
          <w:szCs w:val="24"/>
          <w:lang w:val="en-GB" w:eastAsia="en-GB"/>
        </w:rPr>
        <w:t>11</w:t>
      </w:r>
      <w:r w:rsidRPr="004F2935">
        <w:rPr>
          <w:rFonts w:ascii="Times New Roman" w:eastAsia="Times New Roman" w:hAnsi="Times New Roman" w:cs="Times New Roman"/>
          <w:sz w:val="24"/>
          <w:szCs w:val="24"/>
          <w:lang w:val="en-GB" w:eastAsia="en-GB"/>
        </w:rPr>
        <w:t>(3), 479–493.</w:t>
      </w:r>
    </w:p>
    <w:p w:rsidR="004F2935" w:rsidRPr="004F2935" w:rsidRDefault="004F2935" w:rsidP="004F2935">
      <w:pPr>
        <w:autoSpaceDE w:val="0"/>
        <w:autoSpaceDN w:val="0"/>
        <w:adjustRightInd w:val="0"/>
        <w:spacing w:after="0" w:line="240" w:lineRule="auto"/>
        <w:ind w:left="720" w:hanging="720"/>
        <w:contextualSpacing/>
        <w:rPr>
          <w:rFonts w:ascii="Times New Roman" w:eastAsia="Times New Roman" w:hAnsi="Times New Roman" w:cs="Times New Roman"/>
          <w:sz w:val="24"/>
          <w:szCs w:val="24"/>
          <w:lang w:val="en-GB" w:eastAsia="en-GB"/>
        </w:rPr>
      </w:pPr>
      <w:r w:rsidRPr="004F2935">
        <w:rPr>
          <w:rFonts w:ascii="Times New Roman" w:eastAsia="Times New Roman" w:hAnsi="Times New Roman" w:cs="Times New Roman"/>
          <w:sz w:val="24"/>
          <w:szCs w:val="24"/>
          <w:lang w:val="en-GB" w:eastAsia="en-GB"/>
        </w:rPr>
        <w:t>Matei, Lucica.( 2009). “</w:t>
      </w:r>
      <w:r w:rsidRPr="004F2935">
        <w:rPr>
          <w:rFonts w:ascii="Times New Roman" w:eastAsia="Times New Roman" w:hAnsi="Times New Roman" w:cs="Times New Roman"/>
          <w:bCs/>
          <w:sz w:val="24"/>
          <w:szCs w:val="24"/>
          <w:lang w:val="en-GB" w:eastAsia="en-GB"/>
        </w:rPr>
        <w:t xml:space="preserve">Bologna Changes in MA Degree Programmes: Convergence of the Public Administration Programmes in South-Eastern Europe.” </w:t>
      </w:r>
      <w:r w:rsidRPr="004F2935">
        <w:rPr>
          <w:rFonts w:ascii="Times New Roman" w:eastAsia="Times New Roman" w:hAnsi="Times New Roman" w:cs="Times New Roman"/>
          <w:sz w:val="24"/>
          <w:szCs w:val="24"/>
          <w:lang w:val="en-GB" w:eastAsia="en-GB"/>
        </w:rPr>
        <w:t xml:space="preserve">Paper presented at the </w:t>
      </w:r>
      <w:r w:rsidRPr="004F2935">
        <w:rPr>
          <w:rFonts w:ascii="Times New Roman" w:eastAsia="Times" w:hAnsi="Times New Roman" w:cs="Times New Roman"/>
          <w:bCs/>
          <w:iCs/>
          <w:sz w:val="24"/>
          <w:szCs w:val="24"/>
          <w:lang w:val="en-US" w:eastAsia="en-GB"/>
        </w:rPr>
        <w:t>European Group of Public Administration,</w:t>
      </w:r>
      <w:r w:rsidRPr="004F2935">
        <w:rPr>
          <w:rFonts w:ascii="Times New Roman" w:eastAsia="Times New Roman" w:hAnsi="Times New Roman" w:cs="Times New Roman"/>
          <w:sz w:val="24"/>
          <w:szCs w:val="24"/>
          <w:lang w:val="en-GB" w:eastAsia="en-GB"/>
        </w:rPr>
        <w:t xml:space="preserve"> September 2009, Malta.</w:t>
      </w:r>
    </w:p>
    <w:p w:rsidR="004F2935" w:rsidRPr="004F2935" w:rsidRDefault="004F2935" w:rsidP="004F2935">
      <w:pPr>
        <w:autoSpaceDE w:val="0"/>
        <w:autoSpaceDN w:val="0"/>
        <w:adjustRightInd w:val="0"/>
        <w:spacing w:after="0" w:line="240" w:lineRule="auto"/>
        <w:ind w:left="720" w:hanging="720"/>
        <w:contextualSpacing/>
        <w:rPr>
          <w:rFonts w:ascii="Times New Roman" w:eastAsia="Times New Roman" w:hAnsi="Times New Roman" w:cs="Times New Roman"/>
          <w:sz w:val="24"/>
          <w:szCs w:val="24"/>
          <w:lang w:val="en-GB" w:eastAsia="en-GB"/>
        </w:rPr>
      </w:pPr>
      <w:r w:rsidRPr="004F2935">
        <w:rPr>
          <w:rFonts w:ascii="Times New Roman" w:eastAsia="Times New Roman" w:hAnsi="Times New Roman" w:cs="Times New Roman"/>
          <w:sz w:val="24"/>
          <w:szCs w:val="24"/>
          <w:lang w:val="en-GB" w:eastAsia="en-GB"/>
        </w:rPr>
        <w:t xml:space="preserve">Meijs, Lucas C.P.M. and Jeffrey L. Brudney. (2007). “‘The Other Side of the Coin’: What Do Business Schools Teach the Typical Business Undergraduate About the Non Profit Sector? A Case Study from the Netherlands.” </w:t>
      </w:r>
      <w:r w:rsidRPr="004F2935">
        <w:rPr>
          <w:rFonts w:ascii="Times New Roman" w:eastAsia="Times New Roman" w:hAnsi="Times New Roman" w:cs="Times New Roman"/>
          <w:i/>
          <w:sz w:val="24"/>
          <w:szCs w:val="24"/>
          <w:lang w:val="en-GB" w:eastAsia="en-GB"/>
        </w:rPr>
        <w:t>Nonprofit and Voluntary Sector Quarterly</w:t>
      </w:r>
      <w:r w:rsidRPr="004F2935">
        <w:rPr>
          <w:rFonts w:ascii="Times New Roman" w:eastAsia="Times New Roman" w:hAnsi="Times New Roman" w:cs="Times New Roman"/>
          <w:sz w:val="24"/>
          <w:szCs w:val="24"/>
          <w:lang w:val="en-GB" w:eastAsia="en-GB"/>
        </w:rPr>
        <w:t xml:space="preserve"> 36(4) (Supplement), 80S–97S.</w:t>
      </w:r>
    </w:p>
    <w:p w:rsidR="004F2935" w:rsidRPr="004F2935" w:rsidRDefault="004F2935" w:rsidP="004F2935">
      <w:pPr>
        <w:autoSpaceDE w:val="0"/>
        <w:autoSpaceDN w:val="0"/>
        <w:adjustRightInd w:val="0"/>
        <w:spacing w:after="0" w:line="240" w:lineRule="auto"/>
        <w:ind w:left="720" w:hanging="720"/>
        <w:contextualSpacing/>
        <w:rPr>
          <w:rFonts w:ascii="Times New Roman" w:eastAsia="Times New Roman" w:hAnsi="Times New Roman" w:cs="Times New Roman"/>
          <w:sz w:val="24"/>
          <w:szCs w:val="24"/>
          <w:lang w:val="en-GB" w:eastAsia="en-GB"/>
        </w:rPr>
      </w:pPr>
      <w:r w:rsidRPr="004F2935">
        <w:rPr>
          <w:rFonts w:ascii="Times New Roman" w:eastAsia="Times New Roman" w:hAnsi="Times New Roman" w:cs="Times New Roman"/>
          <w:sz w:val="24"/>
          <w:szCs w:val="24"/>
          <w:lang w:val="en-GB" w:eastAsia="en-GB"/>
        </w:rPr>
        <w:t xml:space="preserve">Mikulowski, Witold. (2008). “Innovation in the Public Sector: Between Tradition and Modernity </w:t>
      </w:r>
    </w:p>
    <w:p w:rsidR="004F2935" w:rsidRPr="004F2935" w:rsidRDefault="004F2935" w:rsidP="004F2935">
      <w:pPr>
        <w:autoSpaceDE w:val="0"/>
        <w:autoSpaceDN w:val="0"/>
        <w:adjustRightInd w:val="0"/>
        <w:spacing w:after="0" w:line="240" w:lineRule="auto"/>
        <w:ind w:left="720"/>
        <w:contextualSpacing/>
        <w:rPr>
          <w:rFonts w:ascii="Times New Roman" w:eastAsia="Times New Roman" w:hAnsi="Times New Roman" w:cs="Times New Roman"/>
          <w:sz w:val="24"/>
          <w:szCs w:val="24"/>
          <w:lang w:val="en-GB" w:eastAsia="en-GB"/>
        </w:rPr>
      </w:pPr>
      <w:r w:rsidRPr="004F2935">
        <w:rPr>
          <w:rFonts w:ascii="Times New Roman" w:eastAsia="Times New Roman" w:hAnsi="Times New Roman" w:cs="Times New Roman"/>
          <w:sz w:val="24"/>
          <w:szCs w:val="24"/>
          <w:lang w:val="en-GB" w:eastAsia="en-GB"/>
        </w:rPr>
        <w:lastRenderedPageBreak/>
        <w:t>Teaching Standards of Public Administration Programs in Poland” Paper presented at the European Group of Public Administration, September 2008, Rotterdam.</w:t>
      </w:r>
    </w:p>
    <w:p w:rsidR="004F2935" w:rsidRPr="004F2935" w:rsidRDefault="004F2935" w:rsidP="004F2935">
      <w:pPr>
        <w:autoSpaceDE w:val="0"/>
        <w:autoSpaceDN w:val="0"/>
        <w:adjustRightInd w:val="0"/>
        <w:spacing w:after="0" w:line="240" w:lineRule="auto"/>
        <w:ind w:left="720" w:hanging="720"/>
        <w:contextualSpacing/>
        <w:rPr>
          <w:rFonts w:ascii="Times New Roman" w:eastAsia="Times New Roman" w:hAnsi="Times New Roman" w:cs="Times New Roman"/>
          <w:sz w:val="24"/>
          <w:szCs w:val="24"/>
          <w:lang w:val="en-GB" w:eastAsia="en-GB"/>
        </w:rPr>
      </w:pPr>
      <w:r w:rsidRPr="004F2935">
        <w:rPr>
          <w:rFonts w:ascii="Times New Roman" w:eastAsia="Times New Roman" w:hAnsi="Times New Roman" w:cs="Times New Roman"/>
          <w:sz w:val="24"/>
          <w:szCs w:val="24"/>
          <w:lang w:val="en-GB" w:eastAsia="en-GB"/>
        </w:rPr>
        <w:t>Mikulowski, Witold. (2009). “</w:t>
      </w:r>
      <w:r w:rsidRPr="004F2935">
        <w:rPr>
          <w:rFonts w:ascii="Times New Roman" w:eastAsia="Times New Roman" w:hAnsi="Times New Roman" w:cs="Times New Roman"/>
          <w:bCs/>
          <w:sz w:val="24"/>
          <w:szCs w:val="24"/>
          <w:lang w:val="en-GB" w:eastAsia="en-GB"/>
        </w:rPr>
        <w:t xml:space="preserve">Public Administration Degree Programs of General Higher Education System versus Non Degree, Postgraduate and In-service Training Programs – the Polish Case.” </w:t>
      </w:r>
      <w:r w:rsidRPr="004F2935">
        <w:rPr>
          <w:rFonts w:ascii="Times New Roman" w:eastAsia="Times New Roman" w:hAnsi="Times New Roman" w:cs="Times New Roman"/>
          <w:sz w:val="24"/>
          <w:szCs w:val="24"/>
          <w:lang w:val="en-GB" w:eastAsia="en-GB"/>
        </w:rPr>
        <w:t xml:space="preserve">Paper presented at the </w:t>
      </w:r>
      <w:r w:rsidRPr="004F2935">
        <w:rPr>
          <w:rFonts w:ascii="Times New Roman" w:eastAsia="Times" w:hAnsi="Times New Roman" w:cs="Times New Roman"/>
          <w:bCs/>
          <w:iCs/>
          <w:sz w:val="24"/>
          <w:szCs w:val="24"/>
          <w:lang w:val="en-US" w:eastAsia="en-GB"/>
        </w:rPr>
        <w:t>European Group of Public Administration,</w:t>
      </w:r>
      <w:r w:rsidRPr="004F2935">
        <w:rPr>
          <w:rFonts w:ascii="Times New Roman" w:eastAsia="Times New Roman" w:hAnsi="Times New Roman" w:cs="Times New Roman"/>
          <w:sz w:val="24"/>
          <w:szCs w:val="24"/>
          <w:lang w:val="en-GB" w:eastAsia="en-GB"/>
        </w:rPr>
        <w:t xml:space="preserve"> September 2009, Malta.</w:t>
      </w:r>
    </w:p>
    <w:p w:rsidR="004F2935" w:rsidRPr="004F2935" w:rsidRDefault="004F2935" w:rsidP="004F2935">
      <w:pPr>
        <w:autoSpaceDE w:val="0"/>
        <w:autoSpaceDN w:val="0"/>
        <w:adjustRightInd w:val="0"/>
        <w:spacing w:after="0" w:line="240" w:lineRule="auto"/>
        <w:ind w:left="720" w:hanging="720"/>
        <w:contextualSpacing/>
        <w:rPr>
          <w:rFonts w:ascii="Times New Roman" w:eastAsia="Times New Roman" w:hAnsi="Times New Roman" w:cs="Times New Roman"/>
          <w:sz w:val="24"/>
          <w:szCs w:val="24"/>
          <w:lang w:val="en-GB" w:eastAsia="en-GB"/>
        </w:rPr>
      </w:pPr>
      <w:r w:rsidRPr="004F2935">
        <w:rPr>
          <w:rFonts w:ascii="Times New Roman" w:eastAsia="Times New Roman" w:hAnsi="Times New Roman" w:cs="Times New Roman"/>
          <w:sz w:val="24"/>
          <w:szCs w:val="24"/>
          <w:shd w:val="clear" w:color="auto" w:fill="FFFFFF"/>
          <w:lang w:val="en-GB" w:eastAsia="en-GB"/>
        </w:rPr>
        <w:t xml:space="preserve">Mintzberg, Henry. (2004). </w:t>
      </w:r>
      <w:r w:rsidRPr="004F2935">
        <w:rPr>
          <w:rFonts w:ascii="Times New Roman" w:eastAsia="Times New Roman" w:hAnsi="Times New Roman" w:cs="Times New Roman"/>
          <w:i/>
          <w:iCs/>
          <w:sz w:val="24"/>
          <w:szCs w:val="24"/>
          <w:shd w:val="clear" w:color="auto" w:fill="FFFFFF"/>
          <w:lang w:val="en-GB" w:eastAsia="en-GB"/>
        </w:rPr>
        <w:t xml:space="preserve">Managers Not MBAs: </w:t>
      </w:r>
      <w:r w:rsidRPr="004F2935">
        <w:rPr>
          <w:rFonts w:ascii="Times New Roman" w:eastAsia="Times New Roman" w:hAnsi="Times New Roman" w:cs="Times New Roman"/>
          <w:i/>
          <w:sz w:val="24"/>
          <w:szCs w:val="24"/>
          <w:shd w:val="clear" w:color="auto" w:fill="FFFFFF"/>
          <w:lang w:val="en-GB" w:eastAsia="en-GB"/>
        </w:rPr>
        <w:t>A Hard Look at the Soft Practice of Managing and Management Development</w:t>
      </w:r>
      <w:r w:rsidRPr="004F2935">
        <w:rPr>
          <w:rFonts w:ascii="Times New Roman" w:eastAsia="Times New Roman" w:hAnsi="Times New Roman" w:cs="Times New Roman"/>
          <w:sz w:val="24"/>
          <w:szCs w:val="24"/>
          <w:shd w:val="clear" w:color="auto" w:fill="FFFFFF"/>
          <w:lang w:val="en-GB" w:eastAsia="en-GB"/>
        </w:rPr>
        <w:t xml:space="preserve">. London: Berrett-Koehler. </w:t>
      </w:r>
    </w:p>
    <w:p w:rsidR="004F2935" w:rsidRPr="004F2935" w:rsidRDefault="004F2935" w:rsidP="004F2935">
      <w:pPr>
        <w:autoSpaceDE w:val="0"/>
        <w:autoSpaceDN w:val="0"/>
        <w:adjustRightInd w:val="0"/>
        <w:spacing w:after="0" w:line="240" w:lineRule="auto"/>
        <w:ind w:left="720" w:hanging="720"/>
        <w:contextualSpacing/>
        <w:rPr>
          <w:rFonts w:ascii="Times New Roman" w:eastAsia="Times New Roman" w:hAnsi="Times New Roman" w:cs="Times New Roman"/>
          <w:sz w:val="24"/>
          <w:szCs w:val="24"/>
          <w:lang w:val="en-GB" w:eastAsia="en-GB"/>
        </w:rPr>
      </w:pPr>
      <w:r w:rsidRPr="004F2935">
        <w:rPr>
          <w:rFonts w:ascii="Times New Roman" w:eastAsia="Times New Roman" w:hAnsi="Times New Roman" w:cs="Times New Roman"/>
          <w:sz w:val="24"/>
          <w:szCs w:val="24"/>
          <w:lang w:val="en-GB" w:eastAsia="en-GB"/>
        </w:rPr>
        <w:t xml:space="preserve">Mirabella, Rosanne M. (2007). “University Based Educational Programs in Non Profit Management and Philanthropic Studies: A 10 Year Review and Projections of Future Trends.” </w:t>
      </w:r>
      <w:r w:rsidRPr="004F2935">
        <w:rPr>
          <w:rFonts w:ascii="Times New Roman" w:eastAsia="Times New Roman" w:hAnsi="Times New Roman" w:cs="Times New Roman"/>
          <w:i/>
          <w:sz w:val="24"/>
          <w:szCs w:val="24"/>
          <w:lang w:val="en-GB" w:eastAsia="en-GB"/>
        </w:rPr>
        <w:t xml:space="preserve">Nonprofit and Voluntary Sector Quarterly </w:t>
      </w:r>
      <w:r w:rsidRPr="004F2935">
        <w:rPr>
          <w:rFonts w:ascii="Times New Roman" w:eastAsia="Times New Roman" w:hAnsi="Times New Roman" w:cs="Times New Roman"/>
          <w:sz w:val="24"/>
          <w:szCs w:val="24"/>
          <w:lang w:val="en-GB" w:eastAsia="en-GB"/>
        </w:rPr>
        <w:t>36(4) (Supplement), 11S–27S.</w:t>
      </w:r>
    </w:p>
    <w:p w:rsidR="004F2935" w:rsidRPr="004F2935" w:rsidRDefault="004F2935" w:rsidP="004F2935">
      <w:pPr>
        <w:autoSpaceDE w:val="0"/>
        <w:autoSpaceDN w:val="0"/>
        <w:adjustRightInd w:val="0"/>
        <w:spacing w:after="0" w:line="240" w:lineRule="auto"/>
        <w:ind w:left="720" w:hanging="720"/>
        <w:contextualSpacing/>
        <w:rPr>
          <w:rFonts w:ascii="Times New Roman" w:eastAsia="Times New Roman" w:hAnsi="Times New Roman" w:cs="Times New Roman"/>
          <w:sz w:val="24"/>
          <w:szCs w:val="24"/>
          <w:lang w:val="en-GB" w:eastAsia="en-GB"/>
        </w:rPr>
      </w:pPr>
      <w:r w:rsidRPr="004F2935">
        <w:rPr>
          <w:rFonts w:ascii="Times New Roman" w:eastAsia="Times New Roman" w:hAnsi="Times New Roman" w:cs="Times New Roman"/>
          <w:sz w:val="24"/>
          <w:szCs w:val="24"/>
          <w:lang w:val="en-GB" w:eastAsia="en-GB"/>
        </w:rPr>
        <w:t xml:space="preserve">Mirabella, Rosanne M. and Dennis R. Young. (2012). “The Development of Education for Social Entrepreneurship and Nonprofit Management: Diverging or Converging Paths?” </w:t>
      </w:r>
      <w:r w:rsidRPr="004F2935">
        <w:rPr>
          <w:rFonts w:ascii="Times New Roman" w:eastAsia="Times New Roman" w:hAnsi="Times New Roman" w:cs="Times New Roman"/>
          <w:i/>
          <w:iCs/>
          <w:sz w:val="24"/>
          <w:szCs w:val="24"/>
          <w:lang w:val="en-GB" w:eastAsia="en-GB"/>
        </w:rPr>
        <w:t>Nonprofit Management and Leadership</w:t>
      </w:r>
      <w:r w:rsidRPr="004F2935">
        <w:rPr>
          <w:rFonts w:ascii="Times New Roman" w:eastAsia="Times New Roman" w:hAnsi="Times New Roman" w:cs="Times New Roman"/>
          <w:sz w:val="24"/>
          <w:szCs w:val="24"/>
          <w:lang w:val="en-GB" w:eastAsia="en-GB"/>
        </w:rPr>
        <w:t xml:space="preserve"> </w:t>
      </w:r>
      <w:r w:rsidRPr="004F2935">
        <w:rPr>
          <w:rFonts w:ascii="Times New Roman" w:eastAsia="Times New Roman" w:hAnsi="Times New Roman" w:cs="Times New Roman"/>
          <w:iCs/>
          <w:sz w:val="24"/>
          <w:szCs w:val="24"/>
          <w:lang w:val="en-GB" w:eastAsia="en-GB"/>
        </w:rPr>
        <w:t>23</w:t>
      </w:r>
      <w:r w:rsidRPr="004F2935">
        <w:rPr>
          <w:rFonts w:ascii="Times New Roman" w:eastAsia="Times New Roman" w:hAnsi="Times New Roman" w:cs="Times New Roman"/>
          <w:sz w:val="24"/>
          <w:szCs w:val="24"/>
          <w:lang w:val="en-GB" w:eastAsia="en-GB"/>
        </w:rPr>
        <w:t>(1), 43–57.</w:t>
      </w:r>
    </w:p>
    <w:p w:rsidR="004F2935" w:rsidRPr="004F2935" w:rsidRDefault="004F2935" w:rsidP="004F2935">
      <w:pPr>
        <w:autoSpaceDE w:val="0"/>
        <w:autoSpaceDN w:val="0"/>
        <w:adjustRightInd w:val="0"/>
        <w:spacing w:after="0" w:line="240" w:lineRule="auto"/>
        <w:ind w:left="720" w:hanging="720"/>
        <w:contextualSpacing/>
        <w:rPr>
          <w:rFonts w:ascii="Times New Roman" w:eastAsia="Times" w:hAnsi="Times New Roman" w:cs="Times New Roman"/>
          <w:bCs/>
          <w:iCs/>
          <w:sz w:val="24"/>
          <w:szCs w:val="24"/>
          <w:lang w:val="en-US" w:eastAsia="en-GB"/>
        </w:rPr>
      </w:pPr>
      <w:r w:rsidRPr="004F2935">
        <w:rPr>
          <w:rFonts w:ascii="Times New Roman" w:eastAsia="Times New Roman" w:hAnsi="Times New Roman" w:cs="Times New Roman"/>
          <w:sz w:val="24"/>
          <w:szCs w:val="24"/>
          <w:lang w:val="en-GB" w:eastAsia="en-GB"/>
        </w:rPr>
        <w:t>Murdock, Alex. (2009). “</w:t>
      </w:r>
      <w:r w:rsidRPr="004F2935">
        <w:rPr>
          <w:rFonts w:ascii="Times New Roman" w:eastAsia="Times" w:hAnsi="Times New Roman" w:cs="Times New Roman"/>
          <w:bCs/>
          <w:iCs/>
          <w:sz w:val="24"/>
          <w:szCs w:val="24"/>
          <w:lang w:val="en-US" w:eastAsia="en-GB"/>
        </w:rPr>
        <w:t>MBA/MPA/NPO-Masters Crossovers and Differences.” Paper presented at the European Group of Public Administration, September 2009, Malta.</w:t>
      </w:r>
    </w:p>
    <w:p w:rsidR="004F2935" w:rsidRPr="004F2935" w:rsidRDefault="004F2935" w:rsidP="004F2935">
      <w:pPr>
        <w:spacing w:after="0" w:line="240" w:lineRule="auto"/>
        <w:contextualSpacing/>
        <w:rPr>
          <w:rFonts w:ascii="Times New Roman" w:eastAsia="Times New Roman" w:hAnsi="Times New Roman" w:cs="Times New Roman"/>
          <w:i/>
          <w:noProof/>
          <w:sz w:val="24"/>
          <w:szCs w:val="24"/>
          <w:lang w:val="en-GB" w:eastAsia="en-GB"/>
        </w:rPr>
      </w:pPr>
      <w:r w:rsidRPr="004F2935">
        <w:rPr>
          <w:rFonts w:ascii="Times New Roman" w:eastAsia="Times New Roman" w:hAnsi="Times New Roman" w:cs="Times New Roman"/>
          <w:sz w:val="24"/>
          <w:szCs w:val="24"/>
          <w:lang w:val="en-GB" w:eastAsia="en-GB"/>
        </w:rPr>
        <w:t>Alex Murdock, Rebecca Tekula, Carmen Parra</w:t>
      </w:r>
      <w:r w:rsidRPr="004F2935">
        <w:rPr>
          <w:rFonts w:ascii="Times New Roman" w:eastAsia="Times New Roman" w:hAnsi="Times New Roman" w:cs="Times New Roman"/>
          <w:sz w:val="24"/>
          <w:szCs w:val="24"/>
          <w:vertAlign w:val="superscript"/>
          <w:lang w:val="en-GB" w:eastAsia="en-GB"/>
        </w:rPr>
        <w:t xml:space="preserve"> </w:t>
      </w:r>
      <w:r w:rsidRPr="004F2935">
        <w:rPr>
          <w:rFonts w:ascii="Times New Roman" w:eastAsia="Times New Roman" w:hAnsi="Times New Roman" w:cs="Times New Roman"/>
          <w:sz w:val="24"/>
          <w:szCs w:val="24"/>
          <w:lang w:val="en-GB" w:eastAsia="en-GB"/>
        </w:rPr>
        <w:t>( 2013) Responding to Challenge: Comparing Nonprofit Programmes and Pedagogy at Universities in the United Kingdom, Spain and the United States. Paper presentado en Arnova 2012 Indiana, Indianapolis (USA)</w:t>
      </w:r>
    </w:p>
    <w:p w:rsidR="004F2935" w:rsidRPr="004F2935" w:rsidRDefault="004F2935" w:rsidP="004F2935">
      <w:pPr>
        <w:autoSpaceDE w:val="0"/>
        <w:autoSpaceDN w:val="0"/>
        <w:adjustRightInd w:val="0"/>
        <w:spacing w:after="0" w:line="240" w:lineRule="auto"/>
        <w:ind w:left="720" w:hanging="720"/>
        <w:contextualSpacing/>
        <w:rPr>
          <w:rFonts w:ascii="Times New Roman" w:eastAsia="Times New Roman" w:hAnsi="Times New Roman" w:cs="Times New Roman"/>
          <w:sz w:val="24"/>
          <w:szCs w:val="24"/>
          <w:lang w:val="en-GB" w:eastAsia="en-GB"/>
        </w:rPr>
      </w:pPr>
      <w:r w:rsidRPr="004F2935">
        <w:rPr>
          <w:rFonts w:ascii="Times New Roman" w:eastAsia="Times New Roman" w:hAnsi="Times New Roman" w:cs="Times New Roman"/>
          <w:sz w:val="24"/>
          <w:szCs w:val="24"/>
          <w:lang w:val="en-GB" w:eastAsia="en-GB"/>
        </w:rPr>
        <w:t xml:space="preserve">O’Neill, Michael.( 2007). “The Future of Non Profit Management Education.” </w:t>
      </w:r>
      <w:r w:rsidRPr="004F2935">
        <w:rPr>
          <w:rFonts w:ascii="Times New Roman" w:eastAsia="Times New Roman" w:hAnsi="Times New Roman" w:cs="Times New Roman"/>
          <w:i/>
          <w:sz w:val="24"/>
          <w:szCs w:val="24"/>
          <w:lang w:val="en-GB" w:eastAsia="en-GB"/>
        </w:rPr>
        <w:t>Nonprofit and Voluntary Sector Quarterly</w:t>
      </w:r>
      <w:r w:rsidRPr="004F2935">
        <w:rPr>
          <w:rFonts w:ascii="Times New Roman" w:eastAsia="Times New Roman" w:hAnsi="Times New Roman" w:cs="Times New Roman"/>
          <w:sz w:val="24"/>
          <w:szCs w:val="24"/>
          <w:lang w:val="en-GB" w:eastAsia="en-GB"/>
        </w:rPr>
        <w:t xml:space="preserve"> 36(4) (Supplement), 169S–176S.</w:t>
      </w:r>
    </w:p>
    <w:p w:rsidR="004F2935" w:rsidRPr="004F2935" w:rsidRDefault="004F2935" w:rsidP="004F2935">
      <w:pPr>
        <w:widowControl w:val="0"/>
        <w:spacing w:after="0" w:line="240" w:lineRule="auto"/>
        <w:ind w:left="720" w:hanging="720"/>
        <w:contextualSpacing/>
        <w:rPr>
          <w:rFonts w:ascii="Times New Roman" w:eastAsia="Times New Roman" w:hAnsi="Times New Roman" w:cs="Times New Roman"/>
          <w:sz w:val="24"/>
          <w:szCs w:val="24"/>
          <w:lang w:val="en-GB" w:eastAsia="en-GB"/>
        </w:rPr>
      </w:pPr>
      <w:r w:rsidRPr="004F2935">
        <w:rPr>
          <w:rFonts w:ascii="Times New Roman" w:eastAsia="Times New Roman" w:hAnsi="Times New Roman" w:cs="Times New Roman"/>
          <w:sz w:val="24"/>
          <w:szCs w:val="24"/>
          <w:lang w:val="en-GB" w:eastAsia="en-GB"/>
        </w:rPr>
        <w:t xml:space="preserve">Pache, Anne-Claire and Imran Chowdhury.( 2012). “Social Entrepreneurs as Institutionally Embedded Entrepreneurs: Towards a New Model for Social Entrepreneurship Education.” </w:t>
      </w:r>
      <w:r w:rsidRPr="004F2935">
        <w:rPr>
          <w:rFonts w:ascii="Times New Roman" w:eastAsia="Times New Roman" w:hAnsi="Times New Roman" w:cs="Times New Roman"/>
          <w:i/>
          <w:sz w:val="24"/>
          <w:szCs w:val="24"/>
          <w:lang w:val="en-GB" w:eastAsia="en-GB"/>
        </w:rPr>
        <w:t>Academy of Management Learning and Education</w:t>
      </w:r>
      <w:r w:rsidRPr="004F2935">
        <w:rPr>
          <w:rFonts w:ascii="Times New Roman" w:eastAsia="Times New Roman" w:hAnsi="Times New Roman" w:cs="Times New Roman"/>
          <w:sz w:val="24"/>
          <w:szCs w:val="24"/>
          <w:lang w:val="en-GB" w:eastAsia="en-GB"/>
        </w:rPr>
        <w:t xml:space="preserve"> 11(3), 494-510.</w:t>
      </w:r>
    </w:p>
    <w:p w:rsidR="004F2935" w:rsidRPr="004F2935" w:rsidRDefault="004F2935" w:rsidP="004F2935">
      <w:pPr>
        <w:autoSpaceDE w:val="0"/>
        <w:autoSpaceDN w:val="0"/>
        <w:adjustRightInd w:val="0"/>
        <w:spacing w:after="0" w:line="240" w:lineRule="auto"/>
        <w:ind w:left="720" w:hanging="720"/>
        <w:contextualSpacing/>
        <w:rPr>
          <w:rFonts w:ascii="Times New Roman" w:eastAsia="Times New Roman" w:hAnsi="Times New Roman" w:cs="Times New Roman"/>
          <w:sz w:val="24"/>
          <w:szCs w:val="24"/>
          <w:lang w:val="en-GB" w:eastAsia="en-GB"/>
        </w:rPr>
      </w:pPr>
      <w:r w:rsidRPr="004F2935">
        <w:rPr>
          <w:rFonts w:ascii="Times New Roman" w:eastAsia="Times New Roman" w:hAnsi="Times New Roman" w:cs="Times New Roman"/>
          <w:sz w:val="24"/>
          <w:szCs w:val="24"/>
          <w:lang w:val="en-GB" w:eastAsia="en-GB"/>
        </w:rPr>
        <w:t xml:space="preserve">Paton, Rob, Jill Mordaunt and Chris Cornforth. (2007). “Beyond Nonprofit Management Education: Leadership Development in a Time of Blurred Boundaries and Distributed Learning.” </w:t>
      </w:r>
      <w:r w:rsidRPr="004F2935">
        <w:rPr>
          <w:rFonts w:ascii="Times New Roman" w:eastAsia="Times New Roman" w:hAnsi="Times New Roman" w:cs="Times New Roman"/>
          <w:i/>
          <w:sz w:val="24"/>
          <w:szCs w:val="24"/>
          <w:lang w:val="en-GB" w:eastAsia="en-GB"/>
        </w:rPr>
        <w:t>Nonprofit and Voluntary Sector Quarterly</w:t>
      </w:r>
      <w:r w:rsidRPr="004F2935">
        <w:rPr>
          <w:rFonts w:ascii="Times New Roman" w:eastAsia="Times New Roman" w:hAnsi="Times New Roman" w:cs="Times New Roman"/>
          <w:sz w:val="24"/>
          <w:szCs w:val="24"/>
          <w:lang w:val="en-GB" w:eastAsia="en-GB"/>
        </w:rPr>
        <w:t>, 36(4) (Supplement), 148S–162S.</w:t>
      </w:r>
    </w:p>
    <w:p w:rsidR="004F2935" w:rsidRPr="004F2935" w:rsidRDefault="004F2935" w:rsidP="004F2935">
      <w:pPr>
        <w:autoSpaceDE w:val="0"/>
        <w:autoSpaceDN w:val="0"/>
        <w:adjustRightInd w:val="0"/>
        <w:spacing w:after="0" w:line="240" w:lineRule="auto"/>
        <w:ind w:left="720" w:hanging="720"/>
        <w:contextualSpacing/>
        <w:rPr>
          <w:rFonts w:ascii="Times New Roman" w:eastAsia="Times New Roman" w:hAnsi="Times New Roman" w:cs="Times New Roman"/>
          <w:sz w:val="24"/>
          <w:szCs w:val="24"/>
          <w:lang w:val="en-GB" w:eastAsia="en-GB"/>
        </w:rPr>
      </w:pPr>
      <w:r w:rsidRPr="004F2935">
        <w:rPr>
          <w:rFonts w:ascii="Times New Roman" w:eastAsia="Times New Roman" w:hAnsi="Times New Roman" w:cs="Times New Roman"/>
          <w:sz w:val="24"/>
          <w:szCs w:val="24"/>
          <w:lang w:val="en-GB" w:eastAsia="en-GB"/>
        </w:rPr>
        <w:t xml:space="preserve">Pedersen, Dorthe and Jean Hartley. (2008) “The Changing Context of Public Leadership and Management: Implications for Roles and Dynamics.” </w:t>
      </w:r>
      <w:r w:rsidRPr="004F2935">
        <w:rPr>
          <w:rFonts w:ascii="Times New Roman" w:eastAsia="Times New Roman" w:hAnsi="Times New Roman" w:cs="Times New Roman"/>
          <w:i/>
          <w:sz w:val="24"/>
          <w:szCs w:val="24"/>
          <w:lang w:val="en-GB" w:eastAsia="en-GB"/>
        </w:rPr>
        <w:t>International Journal of Public Sector Management</w:t>
      </w:r>
      <w:r w:rsidRPr="004F2935">
        <w:rPr>
          <w:rFonts w:ascii="Times New Roman" w:eastAsia="Times New Roman" w:hAnsi="Times New Roman" w:cs="Times New Roman"/>
          <w:sz w:val="24"/>
          <w:szCs w:val="24"/>
          <w:lang w:val="en-GB" w:eastAsia="en-GB"/>
        </w:rPr>
        <w:t xml:space="preserve"> 21(4), 327–339.</w:t>
      </w:r>
    </w:p>
    <w:p w:rsidR="004F2935" w:rsidRPr="004F2935" w:rsidRDefault="004F2935" w:rsidP="004F2935">
      <w:pPr>
        <w:autoSpaceDE w:val="0"/>
        <w:autoSpaceDN w:val="0"/>
        <w:adjustRightInd w:val="0"/>
        <w:spacing w:after="0" w:line="240" w:lineRule="auto"/>
        <w:ind w:left="720" w:hanging="720"/>
        <w:contextualSpacing/>
        <w:rPr>
          <w:rFonts w:ascii="Times New Roman" w:eastAsia="Times New Roman" w:hAnsi="Times New Roman" w:cs="Times New Roman"/>
          <w:sz w:val="24"/>
          <w:szCs w:val="24"/>
          <w:lang w:eastAsia="en-GB"/>
        </w:rPr>
      </w:pPr>
      <w:r w:rsidRPr="002803B9">
        <w:rPr>
          <w:rFonts w:ascii="Times New Roman" w:eastAsia="Times New Roman" w:hAnsi="Times New Roman" w:cs="Times New Roman"/>
          <w:sz w:val="24"/>
          <w:szCs w:val="24"/>
          <w:lang w:val="en-US"/>
        </w:rPr>
        <w:t xml:space="preserve">Ruiz Olabuenaga, José Ignacio. </w:t>
      </w:r>
      <w:r w:rsidRPr="004F2935">
        <w:rPr>
          <w:rFonts w:ascii="Times New Roman" w:eastAsia="Times New Roman" w:hAnsi="Times New Roman" w:cs="Times New Roman"/>
          <w:sz w:val="24"/>
          <w:szCs w:val="24"/>
        </w:rPr>
        <w:t xml:space="preserve">2000. </w:t>
      </w:r>
      <w:r w:rsidRPr="004F2935">
        <w:rPr>
          <w:rFonts w:ascii="Times New Roman" w:eastAsia="Times New Roman" w:hAnsi="Times New Roman" w:cs="Times New Roman"/>
          <w:i/>
          <w:sz w:val="24"/>
          <w:szCs w:val="24"/>
        </w:rPr>
        <w:t>Bilbao, La Cuidad Soñada I &amp; II</w:t>
      </w:r>
      <w:r w:rsidRPr="004F2935">
        <w:rPr>
          <w:rFonts w:ascii="Times New Roman" w:eastAsia="Times New Roman" w:hAnsi="Times New Roman" w:cs="Times New Roman"/>
          <w:sz w:val="24"/>
          <w:szCs w:val="24"/>
        </w:rPr>
        <w:t>. Bilbao Bizkaia Kutxa, 2000. Print.</w:t>
      </w:r>
    </w:p>
    <w:p w:rsidR="004F2935" w:rsidRPr="004F2935" w:rsidRDefault="004F2935" w:rsidP="004F2935">
      <w:pPr>
        <w:autoSpaceDE w:val="0"/>
        <w:autoSpaceDN w:val="0"/>
        <w:adjustRightInd w:val="0"/>
        <w:spacing w:after="0" w:line="240" w:lineRule="auto"/>
        <w:ind w:left="720" w:hanging="720"/>
        <w:contextualSpacing/>
        <w:rPr>
          <w:rFonts w:ascii="Times New Roman" w:eastAsia="Times New Roman" w:hAnsi="Times New Roman" w:cs="Times New Roman"/>
          <w:sz w:val="24"/>
          <w:szCs w:val="24"/>
          <w:lang w:val="en-US" w:eastAsia="en-GB"/>
        </w:rPr>
      </w:pPr>
      <w:r w:rsidRPr="004F2935">
        <w:rPr>
          <w:rFonts w:ascii="Times New Roman" w:eastAsia="Times New Roman" w:hAnsi="Times New Roman" w:cs="Times New Roman"/>
          <w:sz w:val="24"/>
          <w:szCs w:val="24"/>
          <w:lang w:eastAsia="en-GB"/>
        </w:rPr>
        <w:t>Ruiz Olabuenaga, Jo</w:t>
      </w:r>
      <w:r w:rsidRPr="004F2935">
        <w:rPr>
          <w:rFonts w:ascii="Times New Roman" w:eastAsia="Times New Roman" w:hAnsi="Times New Roman" w:cs="Times New Roman"/>
          <w:sz w:val="24"/>
          <w:szCs w:val="24"/>
          <w:shd w:val="clear" w:color="auto" w:fill="FFFFFF"/>
          <w:lang w:eastAsia="en-GB"/>
        </w:rPr>
        <w:t>sé Ignacio</w:t>
      </w:r>
      <w:r w:rsidRPr="004F2935">
        <w:rPr>
          <w:rFonts w:ascii="Times New Roman" w:eastAsia="Times New Roman" w:hAnsi="Times New Roman" w:cs="Times New Roman"/>
          <w:sz w:val="24"/>
          <w:szCs w:val="24"/>
          <w:lang w:eastAsia="en-GB"/>
        </w:rPr>
        <w:t xml:space="preserve">. 2002. </w:t>
      </w:r>
      <w:r w:rsidRPr="004F2935">
        <w:rPr>
          <w:rFonts w:ascii="Times New Roman" w:eastAsia="Times New Roman" w:hAnsi="Times New Roman" w:cs="Times New Roman"/>
          <w:i/>
          <w:sz w:val="24"/>
          <w:szCs w:val="24"/>
          <w:lang w:eastAsia="en-GB"/>
        </w:rPr>
        <w:t>El sector no lucrativo en España: una vision reciente</w:t>
      </w:r>
      <w:r w:rsidRPr="004F2935">
        <w:rPr>
          <w:rFonts w:ascii="Times New Roman" w:eastAsia="Times New Roman" w:hAnsi="Times New Roman" w:cs="Times New Roman"/>
          <w:sz w:val="24"/>
          <w:szCs w:val="24"/>
          <w:lang w:eastAsia="en-GB"/>
        </w:rPr>
        <w:t xml:space="preserve">. </w:t>
      </w:r>
      <w:r w:rsidRPr="004F2935">
        <w:rPr>
          <w:rFonts w:ascii="Times New Roman" w:eastAsia="Times New Roman" w:hAnsi="Times New Roman" w:cs="Times New Roman"/>
          <w:sz w:val="24"/>
          <w:szCs w:val="24"/>
          <w:lang w:val="en-US" w:eastAsia="en-GB"/>
        </w:rPr>
        <w:t>Place: Fundación BBVA Research Project.</w:t>
      </w:r>
    </w:p>
    <w:p w:rsidR="004F2935" w:rsidRPr="004F2935" w:rsidRDefault="004F2935" w:rsidP="004F2935">
      <w:pPr>
        <w:widowControl w:val="0"/>
        <w:spacing w:after="0" w:line="240" w:lineRule="auto"/>
        <w:ind w:left="720" w:hanging="720"/>
        <w:contextualSpacing/>
        <w:rPr>
          <w:rFonts w:ascii="Times New Roman" w:eastAsia="Times New Roman" w:hAnsi="Times New Roman" w:cs="Times New Roman"/>
          <w:sz w:val="24"/>
          <w:szCs w:val="24"/>
          <w:lang w:val="en-GB" w:eastAsia="en-GB"/>
        </w:rPr>
      </w:pPr>
      <w:r w:rsidRPr="004F2935">
        <w:rPr>
          <w:rFonts w:ascii="Times New Roman" w:eastAsia="Times New Roman" w:hAnsi="Times New Roman" w:cs="Times New Roman"/>
          <w:sz w:val="24"/>
          <w:szCs w:val="24"/>
          <w:lang w:val="en-GB" w:eastAsia="en-GB"/>
        </w:rPr>
        <w:t>Seelos, Christian, Johanna Mair, Julie Battilana and M. Tina Dacin. 2011. “The Embeddedness of Social Entrepreneurship: Understanding Variation Across Local Communities.” IESE Business School, University of Navarra. Working Paper.</w:t>
      </w:r>
    </w:p>
    <w:p w:rsidR="004F2935" w:rsidRPr="004F2935" w:rsidRDefault="004F2935" w:rsidP="004F2935">
      <w:pPr>
        <w:autoSpaceDE w:val="0"/>
        <w:autoSpaceDN w:val="0"/>
        <w:adjustRightInd w:val="0"/>
        <w:spacing w:after="0" w:line="240" w:lineRule="auto"/>
        <w:ind w:left="720" w:hanging="720"/>
        <w:contextualSpacing/>
        <w:rPr>
          <w:rFonts w:ascii="Times New Roman" w:eastAsia="Times New Roman" w:hAnsi="Times New Roman" w:cs="Times New Roman"/>
          <w:sz w:val="24"/>
          <w:szCs w:val="24"/>
          <w:lang w:val="en-GB" w:eastAsia="en-GB"/>
        </w:rPr>
      </w:pPr>
      <w:r w:rsidRPr="004F2935">
        <w:rPr>
          <w:rFonts w:ascii="Times New Roman" w:eastAsia="Times New Roman" w:hAnsi="Times New Roman" w:cs="Times New Roman"/>
          <w:sz w:val="24"/>
          <w:szCs w:val="24"/>
          <w:lang w:val="en-GB" w:eastAsia="en-GB"/>
        </w:rPr>
        <w:t xml:space="preserve">Van Der Meer, Frans-Bauke and Arthur Ringeling. 2007. “Education strategies in post-experience Public Administration masters programs.” Paper presented at the European Group of Public Administration, September 2007, Madrid. </w:t>
      </w:r>
    </w:p>
    <w:p w:rsidR="004F2935" w:rsidRPr="004F2935" w:rsidRDefault="004F2935" w:rsidP="004F2935">
      <w:pPr>
        <w:autoSpaceDE w:val="0"/>
        <w:autoSpaceDN w:val="0"/>
        <w:adjustRightInd w:val="0"/>
        <w:spacing w:after="0" w:line="240" w:lineRule="auto"/>
        <w:ind w:left="720" w:hanging="720"/>
        <w:contextualSpacing/>
        <w:rPr>
          <w:rFonts w:ascii="Times New Roman" w:eastAsia="Times New Roman" w:hAnsi="Times New Roman" w:cs="Times New Roman"/>
          <w:sz w:val="24"/>
          <w:szCs w:val="24"/>
          <w:lang w:val="en-GB" w:eastAsia="en-GB"/>
        </w:rPr>
      </w:pPr>
    </w:p>
    <w:p w:rsidR="00DD6561" w:rsidRPr="004F2935" w:rsidRDefault="004F2935" w:rsidP="00966F3B">
      <w:pPr>
        <w:spacing w:after="0" w:line="240" w:lineRule="auto"/>
        <w:rPr>
          <w:rFonts w:ascii="Times New Roman" w:eastAsia="Times New Roman" w:hAnsi="Times New Roman" w:cs="Times New Roman"/>
          <w:b/>
          <w:sz w:val="24"/>
          <w:szCs w:val="24"/>
          <w:lang w:val="en-US" w:eastAsia="es-ES"/>
        </w:rPr>
      </w:pPr>
      <w:r w:rsidRPr="004F2935">
        <w:rPr>
          <w:rFonts w:ascii="Times New Roman" w:eastAsia="Times New Roman" w:hAnsi="Times New Roman" w:cs="Times New Roman"/>
          <w:b/>
          <w:sz w:val="24"/>
          <w:szCs w:val="24"/>
          <w:lang w:val="en-GB" w:eastAsia="en-GB"/>
        </w:rPr>
        <w:t>Informes</w:t>
      </w:r>
      <w:r w:rsidR="00966F3B" w:rsidRPr="004F2935">
        <w:rPr>
          <w:rFonts w:ascii="Times New Roman" w:eastAsia="Times New Roman" w:hAnsi="Times New Roman" w:cs="Times New Roman"/>
          <w:b/>
          <w:sz w:val="24"/>
          <w:szCs w:val="24"/>
          <w:lang w:val="en-US" w:eastAsia="es-ES"/>
        </w:rPr>
        <w:br/>
      </w:r>
    </w:p>
    <w:p w:rsidR="00D02E72" w:rsidRPr="004F2935" w:rsidRDefault="00D02E72" w:rsidP="00D02E72">
      <w:pPr>
        <w:numPr>
          <w:ilvl w:val="0"/>
          <w:numId w:val="5"/>
        </w:numPr>
        <w:spacing w:after="0" w:line="240" w:lineRule="auto"/>
        <w:rPr>
          <w:rFonts w:ascii="Times New Roman" w:eastAsia="Times New Roman" w:hAnsi="Times New Roman" w:cs="Times New Roman"/>
          <w:sz w:val="24"/>
          <w:szCs w:val="24"/>
          <w:lang w:eastAsia="es-ES"/>
        </w:rPr>
      </w:pPr>
      <w:r w:rsidRPr="004F2935">
        <w:rPr>
          <w:rFonts w:ascii="Times New Roman" w:eastAsia="Times New Roman" w:hAnsi="Times New Roman" w:cs="Times New Roman"/>
          <w:sz w:val="24"/>
          <w:szCs w:val="24"/>
          <w:lang w:eastAsia="es-ES"/>
        </w:rPr>
        <w:lastRenderedPageBreak/>
        <w:t xml:space="preserve">El </w:t>
      </w:r>
      <w:r w:rsidRPr="004F2935">
        <w:rPr>
          <w:rFonts w:ascii="Times New Roman" w:eastAsia="Times New Roman" w:hAnsi="Times New Roman" w:cs="Times New Roman"/>
          <w:i/>
          <w:iCs/>
          <w:sz w:val="24"/>
          <w:szCs w:val="24"/>
          <w:lang w:eastAsia="es-ES"/>
        </w:rPr>
        <w:t>Informe Delors</w:t>
      </w:r>
      <w:r w:rsidRPr="004F2935">
        <w:rPr>
          <w:rFonts w:ascii="Times New Roman" w:eastAsia="Times New Roman" w:hAnsi="Times New Roman" w:cs="Times New Roman"/>
          <w:sz w:val="24"/>
          <w:szCs w:val="24"/>
          <w:lang w:eastAsia="es-ES"/>
        </w:rPr>
        <w:t xml:space="preserve">  (Informe a </w:t>
      </w:r>
      <w:smartTag w:uri="urn:schemas-microsoft-com:office:smarttags" w:element="PersonName">
        <w:smartTagPr>
          <w:attr w:name="ProductID" w:val="la UNESCO"/>
        </w:smartTagPr>
        <w:r w:rsidRPr="004F2935">
          <w:rPr>
            <w:rFonts w:ascii="Times New Roman" w:eastAsia="Times New Roman" w:hAnsi="Times New Roman" w:cs="Times New Roman"/>
            <w:sz w:val="24"/>
            <w:szCs w:val="24"/>
            <w:lang w:eastAsia="es-ES"/>
          </w:rPr>
          <w:t>la UNESCO</w:t>
        </w:r>
      </w:smartTag>
      <w:r w:rsidRPr="004F2935">
        <w:rPr>
          <w:rFonts w:ascii="Times New Roman" w:eastAsia="Times New Roman" w:hAnsi="Times New Roman" w:cs="Times New Roman"/>
          <w:sz w:val="24"/>
          <w:szCs w:val="24"/>
          <w:lang w:eastAsia="es-ES"/>
        </w:rPr>
        <w:t xml:space="preserve"> de </w:t>
      </w:r>
      <w:smartTag w:uri="urn:schemas-microsoft-com:office:smarttags" w:element="PersonName">
        <w:smartTagPr>
          <w:attr w:name="ProductID" w:val="la Comisi￳n Internacional"/>
        </w:smartTagPr>
        <w:r w:rsidRPr="004F2935">
          <w:rPr>
            <w:rFonts w:ascii="Times New Roman" w:eastAsia="Times New Roman" w:hAnsi="Times New Roman" w:cs="Times New Roman"/>
            <w:sz w:val="24"/>
            <w:szCs w:val="24"/>
            <w:lang w:eastAsia="es-ES"/>
          </w:rPr>
          <w:t>la Comisión Internacional</w:t>
        </w:r>
      </w:smartTag>
      <w:r w:rsidRPr="004F2935">
        <w:rPr>
          <w:rFonts w:ascii="Times New Roman" w:eastAsia="Times New Roman" w:hAnsi="Times New Roman" w:cs="Times New Roman"/>
          <w:sz w:val="24"/>
          <w:szCs w:val="24"/>
          <w:lang w:eastAsia="es-ES"/>
        </w:rPr>
        <w:t xml:space="preserve"> sobre la educación para el siglo XXI, presidida por Jacques Delors, Madrid, 1997, titulado </w:t>
      </w:r>
      <w:r w:rsidRPr="004F2935">
        <w:rPr>
          <w:rFonts w:ascii="Times New Roman" w:eastAsia="Times New Roman" w:hAnsi="Times New Roman" w:cs="Times New Roman"/>
          <w:i/>
          <w:iCs/>
          <w:sz w:val="24"/>
          <w:szCs w:val="24"/>
          <w:lang w:eastAsia="es-ES"/>
        </w:rPr>
        <w:t>La educación encierra un tesoro</w:t>
      </w:r>
      <w:r w:rsidRPr="004F2935">
        <w:rPr>
          <w:rFonts w:ascii="Times New Roman" w:eastAsia="Times New Roman" w:hAnsi="Times New Roman" w:cs="Times New Roman"/>
          <w:sz w:val="24"/>
          <w:szCs w:val="24"/>
          <w:lang w:eastAsia="es-ES"/>
        </w:rPr>
        <w:t xml:space="preserve">) </w:t>
      </w:r>
      <w:hyperlink r:id="rId9" w:tgtFrame="_blank" w:history="1">
        <w:r w:rsidRPr="004F2935">
          <w:rPr>
            <w:rFonts w:ascii="Times New Roman" w:eastAsia="Times New Roman" w:hAnsi="Times New Roman" w:cs="Times New Roman"/>
            <w:color w:val="00008B"/>
            <w:sz w:val="24"/>
            <w:szCs w:val="24"/>
            <w:lang w:eastAsia="es-ES"/>
          </w:rPr>
          <w:t>http://www.unesco.org/education/pdf/DELORS_S.PDF</w:t>
        </w:r>
      </w:hyperlink>
      <w:r w:rsidRPr="004F2935">
        <w:rPr>
          <w:rFonts w:ascii="Times New Roman" w:eastAsia="Times New Roman" w:hAnsi="Times New Roman" w:cs="Times New Roman"/>
          <w:sz w:val="24"/>
          <w:szCs w:val="24"/>
          <w:lang w:eastAsia="es-ES"/>
        </w:rPr>
        <w:t xml:space="preserve"> </w:t>
      </w:r>
    </w:p>
    <w:p w:rsidR="00D02E72" w:rsidRPr="004F2935" w:rsidRDefault="00D02E72" w:rsidP="00D02E72">
      <w:pPr>
        <w:numPr>
          <w:ilvl w:val="0"/>
          <w:numId w:val="5"/>
        </w:numPr>
        <w:spacing w:after="0" w:line="240" w:lineRule="auto"/>
        <w:rPr>
          <w:rFonts w:ascii="Times New Roman" w:eastAsia="Times New Roman" w:hAnsi="Times New Roman" w:cs="Times New Roman"/>
          <w:sz w:val="24"/>
          <w:szCs w:val="24"/>
          <w:lang w:eastAsia="es-ES"/>
        </w:rPr>
      </w:pPr>
      <w:r w:rsidRPr="004F2935">
        <w:rPr>
          <w:rFonts w:ascii="Times New Roman" w:eastAsia="Times New Roman" w:hAnsi="Times New Roman" w:cs="Times New Roman"/>
          <w:sz w:val="24"/>
          <w:szCs w:val="24"/>
          <w:lang w:eastAsia="es-ES"/>
        </w:rPr>
        <w:t xml:space="preserve">Anuario de </w:t>
      </w:r>
      <w:smartTag w:uri="urn:schemas-microsoft-com:office:smarttags" w:element="PersonName">
        <w:smartTagPr>
          <w:attr w:name="ProductID" w:val="la Fundaci￳n Luis"/>
        </w:smartTagPr>
        <w:r w:rsidRPr="004F2935">
          <w:rPr>
            <w:rFonts w:ascii="Times New Roman" w:eastAsia="Times New Roman" w:hAnsi="Times New Roman" w:cs="Times New Roman"/>
            <w:sz w:val="24"/>
            <w:szCs w:val="24"/>
            <w:lang w:eastAsia="es-ES"/>
          </w:rPr>
          <w:t>la Fundación Luis</w:t>
        </w:r>
      </w:smartTag>
      <w:r w:rsidRPr="004F2935">
        <w:rPr>
          <w:rFonts w:ascii="Times New Roman" w:eastAsia="Times New Roman" w:hAnsi="Times New Roman" w:cs="Times New Roman"/>
          <w:sz w:val="24"/>
          <w:szCs w:val="24"/>
          <w:lang w:eastAsia="es-ES"/>
        </w:rPr>
        <w:t xml:space="preserve"> Vives sobre el Tercer Sector la acción social en España </w:t>
      </w:r>
      <w:hyperlink r:id="rId10" w:tgtFrame="_blank" w:history="1">
        <w:r w:rsidRPr="004F2935">
          <w:rPr>
            <w:rFonts w:ascii="Times New Roman" w:eastAsia="Times New Roman" w:hAnsi="Times New Roman" w:cs="Times New Roman"/>
            <w:color w:val="00008B"/>
            <w:sz w:val="24"/>
            <w:szCs w:val="24"/>
            <w:lang w:eastAsia="es-ES"/>
          </w:rPr>
          <w:t>http://www.fundacionluisvives.org/</w:t>
        </w:r>
      </w:hyperlink>
    </w:p>
    <w:p w:rsidR="00D02E72" w:rsidRPr="004F2935" w:rsidRDefault="00D02E72" w:rsidP="00D02E72">
      <w:pPr>
        <w:numPr>
          <w:ilvl w:val="0"/>
          <w:numId w:val="5"/>
        </w:numPr>
        <w:spacing w:after="0" w:line="240" w:lineRule="auto"/>
        <w:rPr>
          <w:rFonts w:ascii="Times New Roman" w:eastAsia="Times New Roman" w:hAnsi="Times New Roman" w:cs="Times New Roman"/>
          <w:sz w:val="24"/>
          <w:szCs w:val="24"/>
          <w:lang w:eastAsia="es-ES"/>
        </w:rPr>
      </w:pPr>
      <w:r w:rsidRPr="004F2935">
        <w:rPr>
          <w:rFonts w:ascii="Times New Roman" w:eastAsia="Times New Roman" w:hAnsi="Times New Roman" w:cs="Times New Roman"/>
          <w:sz w:val="24"/>
          <w:szCs w:val="24"/>
          <w:lang w:eastAsia="es-ES"/>
        </w:rPr>
        <w:t xml:space="preserve">Anuario del tercer Sector Social de Catalunya: </w:t>
      </w:r>
      <w:hyperlink r:id="rId11" w:tgtFrame="_blank" w:history="1">
        <w:r w:rsidRPr="004F2935">
          <w:rPr>
            <w:rFonts w:ascii="Times New Roman" w:eastAsia="Times New Roman" w:hAnsi="Times New Roman" w:cs="Times New Roman"/>
            <w:color w:val="00008B"/>
            <w:sz w:val="24"/>
            <w:szCs w:val="24"/>
            <w:lang w:eastAsia="es-ES"/>
          </w:rPr>
          <w:t>http://www.anuaritercersectorsocial.cat/general.php?seccio=sc_anuari_intro&amp;idioma=Cs</w:t>
        </w:r>
      </w:hyperlink>
    </w:p>
    <w:p w:rsidR="00D02E72" w:rsidRPr="004F2935" w:rsidRDefault="00D02E72" w:rsidP="00D02E72">
      <w:pPr>
        <w:numPr>
          <w:ilvl w:val="0"/>
          <w:numId w:val="5"/>
        </w:numPr>
        <w:spacing w:after="0" w:line="240" w:lineRule="auto"/>
        <w:rPr>
          <w:rFonts w:ascii="Times New Roman" w:eastAsia="Times New Roman" w:hAnsi="Times New Roman" w:cs="Times New Roman"/>
          <w:sz w:val="24"/>
          <w:szCs w:val="24"/>
          <w:lang w:eastAsia="es-ES"/>
        </w:rPr>
      </w:pPr>
      <w:r w:rsidRPr="004F2935">
        <w:rPr>
          <w:rFonts w:ascii="Times New Roman" w:eastAsia="Times New Roman" w:hAnsi="Times New Roman" w:cs="Times New Roman"/>
          <w:sz w:val="24"/>
          <w:szCs w:val="24"/>
          <w:lang w:eastAsia="es-ES"/>
        </w:rPr>
        <w:t xml:space="preserve">Informe sobre la economía Social en Iberoamérica </w:t>
      </w:r>
      <w:hyperlink r:id="rId12" w:tgtFrame="_blank" w:history="1">
        <w:r w:rsidRPr="004F2935">
          <w:rPr>
            <w:rFonts w:ascii="Times New Roman" w:eastAsia="Times New Roman" w:hAnsi="Times New Roman" w:cs="Times New Roman"/>
            <w:color w:val="00008B"/>
            <w:sz w:val="24"/>
            <w:szCs w:val="24"/>
            <w:lang w:eastAsia="es-ES"/>
          </w:rPr>
          <w:t>http://www.ciriec.es/ES_Iberoamerica-vol2.pdf</w:t>
        </w:r>
      </w:hyperlink>
    </w:p>
    <w:p w:rsidR="00D02E72" w:rsidRPr="004F2935" w:rsidRDefault="00D02E72" w:rsidP="00D02E72">
      <w:pPr>
        <w:numPr>
          <w:ilvl w:val="0"/>
          <w:numId w:val="5"/>
        </w:numPr>
        <w:spacing w:after="0" w:line="240" w:lineRule="auto"/>
        <w:rPr>
          <w:rFonts w:ascii="Times New Roman" w:eastAsia="Times New Roman" w:hAnsi="Times New Roman" w:cs="Times New Roman"/>
          <w:sz w:val="24"/>
          <w:szCs w:val="24"/>
          <w:lang w:eastAsia="es-ES"/>
        </w:rPr>
      </w:pPr>
      <w:r w:rsidRPr="004F2935">
        <w:rPr>
          <w:rFonts w:ascii="Times New Roman" w:eastAsia="Times New Roman" w:hAnsi="Times New Roman" w:cs="Times New Roman"/>
          <w:sz w:val="24"/>
          <w:szCs w:val="24"/>
          <w:lang w:eastAsia="es-ES"/>
        </w:rPr>
        <w:t xml:space="preserve">Informe sobre El Tercer Sector no Lucrativo en el Mediterráneo (Vol. II). Argelia, Israel, Malta, Marruecos y Turquía </w:t>
      </w:r>
      <w:hyperlink r:id="rId13" w:tgtFrame="_blank" w:history="1">
        <w:r w:rsidRPr="004F2935">
          <w:rPr>
            <w:rFonts w:ascii="Times New Roman" w:eastAsia="Times New Roman" w:hAnsi="Times New Roman" w:cs="Times New Roman"/>
            <w:color w:val="00008B"/>
            <w:sz w:val="24"/>
            <w:szCs w:val="24"/>
            <w:lang w:eastAsia="es-ES"/>
          </w:rPr>
          <w:t>http://www.ciriec.es/mediterraneo2.pdf</w:t>
        </w:r>
      </w:hyperlink>
    </w:p>
    <w:p w:rsidR="00D02E72" w:rsidRPr="004F2935" w:rsidRDefault="00D02E72" w:rsidP="00D02E72">
      <w:pPr>
        <w:numPr>
          <w:ilvl w:val="0"/>
          <w:numId w:val="5"/>
        </w:numPr>
        <w:spacing w:after="0" w:line="240" w:lineRule="auto"/>
        <w:rPr>
          <w:rFonts w:ascii="Times New Roman" w:eastAsia="Times New Roman" w:hAnsi="Times New Roman" w:cs="Times New Roman"/>
          <w:sz w:val="24"/>
          <w:szCs w:val="24"/>
          <w:lang w:eastAsia="es-ES"/>
        </w:rPr>
      </w:pPr>
      <w:r w:rsidRPr="004F2935">
        <w:rPr>
          <w:rFonts w:ascii="Times New Roman" w:eastAsia="Times New Roman" w:hAnsi="Times New Roman" w:cs="Times New Roman"/>
          <w:bCs/>
          <w:sz w:val="24"/>
          <w:szCs w:val="24"/>
          <w:lang w:eastAsia="es-ES"/>
        </w:rPr>
        <w:t>Informe de la Comisión , el Parlamento Europeo, el Consejo, el Comité Económico y social y el Comité de las regiones sobre la iniciativa para el emprendedor social. Construir un ecosistema para promover las empresas sociales en la economía social  y la innovación social http://ec.europa.eu/internal_market/social_business/docs/COM2011_682_fr.pdf</w:t>
      </w:r>
    </w:p>
    <w:p w:rsidR="00D02E72" w:rsidRPr="004F2935" w:rsidRDefault="00D02E72" w:rsidP="00D02E72">
      <w:pPr>
        <w:numPr>
          <w:ilvl w:val="0"/>
          <w:numId w:val="5"/>
        </w:numPr>
        <w:spacing w:after="0" w:line="240" w:lineRule="auto"/>
        <w:rPr>
          <w:rFonts w:ascii="Times New Roman" w:eastAsia="Times New Roman" w:hAnsi="Times New Roman" w:cs="Times New Roman"/>
          <w:sz w:val="24"/>
          <w:szCs w:val="24"/>
          <w:lang w:eastAsia="es-ES"/>
        </w:rPr>
      </w:pPr>
      <w:r w:rsidRPr="004F2935">
        <w:rPr>
          <w:rFonts w:ascii="Times New Roman" w:eastAsia="Times New Roman" w:hAnsi="Times New Roman" w:cs="Times New Roman"/>
          <w:sz w:val="24"/>
          <w:szCs w:val="24"/>
          <w:lang w:eastAsia="es-ES"/>
        </w:rPr>
        <w:t>Informe de las empresas de inserción en España http://www.faedei.org/node/135</w:t>
      </w:r>
    </w:p>
    <w:p w:rsidR="00D02E72" w:rsidRPr="004F2935" w:rsidRDefault="00D02E72" w:rsidP="00D02E72">
      <w:pPr>
        <w:numPr>
          <w:ilvl w:val="0"/>
          <w:numId w:val="5"/>
        </w:numPr>
        <w:spacing w:after="0" w:line="240" w:lineRule="auto"/>
        <w:rPr>
          <w:rFonts w:ascii="Times New Roman" w:eastAsia="Times New Roman" w:hAnsi="Times New Roman" w:cs="Times New Roman"/>
          <w:sz w:val="24"/>
          <w:szCs w:val="24"/>
          <w:lang w:eastAsia="es-ES"/>
        </w:rPr>
      </w:pPr>
      <w:r w:rsidRPr="004F2935">
        <w:rPr>
          <w:rFonts w:ascii="Times New Roman" w:eastAsia="Times New Roman" w:hAnsi="Times New Roman" w:cs="Times New Roman"/>
          <w:sz w:val="24"/>
          <w:szCs w:val="24"/>
          <w:lang w:eastAsia="es-ES"/>
        </w:rPr>
        <w:t xml:space="preserve">Informe de síntesis sobre </w:t>
      </w:r>
      <w:smartTag w:uri="urn:schemas-microsoft-com:office:smarttags" w:element="PersonName">
        <w:smartTagPr>
          <w:attr w:name="ProductID" w:val="la Econom￭a Social"/>
        </w:smartTagPr>
        <w:r w:rsidRPr="004F2935">
          <w:rPr>
            <w:rFonts w:ascii="Times New Roman" w:eastAsia="Times New Roman" w:hAnsi="Times New Roman" w:cs="Times New Roman"/>
            <w:sz w:val="24"/>
            <w:szCs w:val="24"/>
            <w:lang w:eastAsia="es-ES"/>
          </w:rPr>
          <w:t>la Economía Social</w:t>
        </w:r>
      </w:smartTag>
      <w:r w:rsidRPr="004F2935">
        <w:rPr>
          <w:rFonts w:ascii="Times New Roman" w:eastAsia="Times New Roman" w:hAnsi="Times New Roman" w:cs="Times New Roman"/>
          <w:sz w:val="24"/>
          <w:szCs w:val="24"/>
          <w:lang w:eastAsia="es-ES"/>
        </w:rPr>
        <w:t xml:space="preserve"> en España en el año 2000 </w:t>
      </w:r>
      <w:hyperlink r:id="rId14" w:tgtFrame="_blank" w:history="1">
        <w:r w:rsidRPr="004F2935">
          <w:rPr>
            <w:rFonts w:ascii="Times New Roman" w:eastAsia="Times New Roman" w:hAnsi="Times New Roman" w:cs="Times New Roman"/>
            <w:color w:val="00008B"/>
            <w:sz w:val="24"/>
            <w:szCs w:val="24"/>
            <w:lang w:eastAsia="es-ES"/>
          </w:rPr>
          <w:t>http://www.ciriec.es/ES_2000_esp.pdf</w:t>
        </w:r>
      </w:hyperlink>
      <w:r w:rsidRPr="004F2935">
        <w:rPr>
          <w:rFonts w:ascii="Times New Roman" w:eastAsia="Times New Roman" w:hAnsi="Times New Roman" w:cs="Times New Roman"/>
          <w:sz w:val="24"/>
          <w:szCs w:val="24"/>
          <w:lang w:eastAsia="es-ES"/>
        </w:rPr>
        <w:t> </w:t>
      </w:r>
    </w:p>
    <w:p w:rsidR="00D02E72" w:rsidRPr="004F2935" w:rsidRDefault="00D02E72" w:rsidP="00D02E72">
      <w:pPr>
        <w:numPr>
          <w:ilvl w:val="0"/>
          <w:numId w:val="5"/>
        </w:numPr>
        <w:spacing w:after="0" w:line="240" w:lineRule="auto"/>
        <w:rPr>
          <w:rFonts w:ascii="Times New Roman" w:eastAsia="Times New Roman" w:hAnsi="Times New Roman" w:cs="Times New Roman"/>
          <w:sz w:val="24"/>
          <w:szCs w:val="24"/>
          <w:lang w:eastAsia="es-ES"/>
        </w:rPr>
      </w:pPr>
      <w:r w:rsidRPr="004F2935">
        <w:rPr>
          <w:rFonts w:ascii="Times New Roman" w:eastAsia="Times New Roman" w:hAnsi="Times New Roman" w:cs="Times New Roman"/>
          <w:sz w:val="24"/>
          <w:szCs w:val="24"/>
          <w:lang w:eastAsia="es-ES"/>
        </w:rPr>
        <w:t xml:space="preserve">Informe de </w:t>
      </w:r>
      <w:r w:rsidRPr="004F2935">
        <w:rPr>
          <w:rFonts w:ascii="Times New Roman" w:eastAsia="Times New Roman" w:hAnsi="Times New Roman" w:cs="Times New Roman"/>
          <w:bCs/>
          <w:sz w:val="24"/>
          <w:szCs w:val="24"/>
          <w:lang w:eastAsia="es-ES"/>
        </w:rPr>
        <w:t xml:space="preserve">Sessió de treball de </w:t>
      </w:r>
      <w:smartTag w:uri="urn:schemas-microsoft-com:office:smarttags" w:element="PersonName">
        <w:smartTagPr>
          <w:attr w:name="ProductID" w:val="la Taula"/>
        </w:smartTagPr>
        <w:r w:rsidRPr="004F2935">
          <w:rPr>
            <w:rFonts w:ascii="Times New Roman" w:eastAsia="Times New Roman" w:hAnsi="Times New Roman" w:cs="Times New Roman"/>
            <w:bCs/>
            <w:sz w:val="24"/>
            <w:szCs w:val="24"/>
            <w:lang w:eastAsia="es-ES"/>
          </w:rPr>
          <w:t>la Taula</w:t>
        </w:r>
      </w:smartTag>
      <w:r w:rsidRPr="004F2935">
        <w:rPr>
          <w:rFonts w:ascii="Times New Roman" w:eastAsia="Times New Roman" w:hAnsi="Times New Roman" w:cs="Times New Roman"/>
          <w:bCs/>
          <w:sz w:val="24"/>
          <w:szCs w:val="24"/>
          <w:lang w:eastAsia="es-ES"/>
        </w:rPr>
        <w:t xml:space="preserve"> d’entitats del Tercer Sector Social de Catalunya i </w:t>
      </w:r>
      <w:smartTag w:uri="urn:schemas-microsoft-com:office:smarttags" w:element="PersonName">
        <w:smartTagPr>
          <w:attr w:name="ProductID" w:val="la Subdirección General"/>
        </w:smartTagPr>
        <w:r w:rsidRPr="004F2935">
          <w:rPr>
            <w:rFonts w:ascii="Times New Roman" w:eastAsia="Times New Roman" w:hAnsi="Times New Roman" w:cs="Times New Roman"/>
            <w:bCs/>
            <w:sz w:val="24"/>
            <w:szCs w:val="24"/>
            <w:lang w:eastAsia="es-ES"/>
          </w:rPr>
          <w:t>la Subdirección General</w:t>
        </w:r>
      </w:smartTag>
      <w:r w:rsidRPr="004F2935">
        <w:rPr>
          <w:rFonts w:ascii="Times New Roman" w:eastAsia="Times New Roman" w:hAnsi="Times New Roman" w:cs="Times New Roman"/>
          <w:bCs/>
          <w:sz w:val="24"/>
          <w:szCs w:val="24"/>
          <w:lang w:eastAsia="es-ES"/>
        </w:rPr>
        <w:t xml:space="preserve"> de Inmigración del Ministerio de Trabajo e Inmigración, sobre el Reglament de </w:t>
      </w:r>
      <w:smartTag w:uri="urn:schemas-microsoft-com:office:smarttags" w:element="PersonName">
        <w:smartTagPr>
          <w:attr w:name="ProductID" w:val="la Llei Orgánica"/>
        </w:smartTagPr>
        <w:r w:rsidRPr="004F2935">
          <w:rPr>
            <w:rFonts w:ascii="Times New Roman" w:eastAsia="Times New Roman" w:hAnsi="Times New Roman" w:cs="Times New Roman"/>
            <w:bCs/>
            <w:sz w:val="24"/>
            <w:szCs w:val="24"/>
            <w:lang w:eastAsia="es-ES"/>
          </w:rPr>
          <w:t>la Llei Orgánica</w:t>
        </w:r>
      </w:smartTag>
      <w:r w:rsidRPr="004F2935">
        <w:rPr>
          <w:rFonts w:ascii="Times New Roman" w:eastAsia="Times New Roman" w:hAnsi="Times New Roman" w:cs="Times New Roman"/>
          <w:bCs/>
          <w:sz w:val="24"/>
          <w:szCs w:val="24"/>
          <w:lang w:eastAsia="es-ES"/>
        </w:rPr>
        <w:t xml:space="preserve"> 4/2000 sobreDerechos y Libertades de los Extranjeros en España y su Integración Social http://www.tercersector.cat/</w:t>
      </w:r>
    </w:p>
    <w:p w:rsidR="00D02E72" w:rsidRPr="004F2935" w:rsidRDefault="00D02E72" w:rsidP="00D02E72">
      <w:pPr>
        <w:spacing w:after="0" w:line="240" w:lineRule="auto"/>
        <w:rPr>
          <w:rFonts w:ascii="Times New Roman" w:eastAsia="Times New Roman" w:hAnsi="Times New Roman" w:cs="Times New Roman"/>
          <w:bCs/>
          <w:sz w:val="24"/>
          <w:szCs w:val="24"/>
          <w:lang w:eastAsia="es-ES"/>
        </w:rPr>
      </w:pPr>
    </w:p>
    <w:p w:rsidR="00D02E72" w:rsidRPr="004F2935" w:rsidRDefault="00D02E72" w:rsidP="00D02E72">
      <w:pPr>
        <w:numPr>
          <w:ilvl w:val="0"/>
          <w:numId w:val="5"/>
        </w:numPr>
        <w:spacing w:after="0" w:line="240" w:lineRule="auto"/>
        <w:rPr>
          <w:rFonts w:ascii="Times New Roman" w:eastAsia="Times New Roman" w:hAnsi="Times New Roman" w:cs="Times New Roman"/>
          <w:sz w:val="24"/>
          <w:szCs w:val="24"/>
          <w:lang w:eastAsia="es-ES"/>
        </w:rPr>
      </w:pPr>
      <w:r w:rsidRPr="004F2935">
        <w:rPr>
          <w:rFonts w:ascii="Times New Roman" w:eastAsia="Times New Roman" w:hAnsi="Times New Roman" w:cs="Times New Roman"/>
          <w:sz w:val="24"/>
          <w:szCs w:val="24"/>
          <w:lang w:eastAsia="es-ES"/>
        </w:rPr>
        <w:t xml:space="preserve">Informe de la economía social en España </w:t>
      </w:r>
      <w:hyperlink r:id="rId15" w:history="1">
        <w:r w:rsidRPr="004F2935">
          <w:rPr>
            <w:rFonts w:ascii="Times New Roman" w:eastAsia="Times New Roman" w:hAnsi="Times New Roman" w:cs="Times New Roman"/>
            <w:color w:val="0000FF"/>
            <w:sz w:val="24"/>
            <w:szCs w:val="24"/>
            <w:u w:val="single"/>
            <w:lang w:eastAsia="es-ES"/>
          </w:rPr>
          <w:t>http://www.cepes.es/media/docs/MEMORIA_CEPES_10_11.pdf</w:t>
        </w:r>
      </w:hyperlink>
    </w:p>
    <w:p w:rsidR="00D02E72" w:rsidRPr="004F2935" w:rsidRDefault="00D02E72" w:rsidP="00D02E72">
      <w:pPr>
        <w:spacing w:after="0" w:line="240" w:lineRule="auto"/>
        <w:rPr>
          <w:rFonts w:ascii="Times New Roman" w:eastAsia="Times New Roman" w:hAnsi="Times New Roman" w:cs="Times New Roman"/>
          <w:sz w:val="24"/>
          <w:szCs w:val="24"/>
          <w:lang w:eastAsia="es-ES"/>
        </w:rPr>
      </w:pPr>
    </w:p>
    <w:p w:rsidR="00D02E72" w:rsidRPr="004F2935" w:rsidRDefault="00D02E72" w:rsidP="00D02E72">
      <w:pPr>
        <w:numPr>
          <w:ilvl w:val="0"/>
          <w:numId w:val="5"/>
        </w:numPr>
        <w:spacing w:after="0" w:line="240" w:lineRule="auto"/>
        <w:rPr>
          <w:rFonts w:ascii="Times New Roman" w:eastAsia="Times New Roman" w:hAnsi="Times New Roman" w:cs="Times New Roman"/>
          <w:sz w:val="24"/>
          <w:szCs w:val="24"/>
          <w:lang w:eastAsia="es-ES"/>
        </w:rPr>
      </w:pPr>
      <w:r w:rsidRPr="004F2935">
        <w:rPr>
          <w:rFonts w:ascii="Times New Roman" w:eastAsia="Times New Roman" w:hAnsi="Times New Roman" w:cs="Times New Roman"/>
          <w:sz w:val="24"/>
          <w:szCs w:val="24"/>
          <w:lang w:eastAsia="es-ES"/>
        </w:rPr>
        <w:t xml:space="preserve">Información sobre la situación de los centros especiales de empleo en España </w:t>
      </w:r>
      <w:hyperlink r:id="rId16" w:history="1">
        <w:r w:rsidRPr="004F2935">
          <w:rPr>
            <w:rFonts w:ascii="Times New Roman" w:eastAsia="Times New Roman" w:hAnsi="Times New Roman" w:cs="Times New Roman"/>
            <w:color w:val="0000FF"/>
            <w:sz w:val="24"/>
            <w:szCs w:val="24"/>
            <w:u w:val="single"/>
            <w:lang w:eastAsia="es-ES"/>
          </w:rPr>
          <w:t>http://sid.usal.es/libros/discapacidad/</w:t>
        </w:r>
      </w:hyperlink>
    </w:p>
    <w:p w:rsidR="00D02E72" w:rsidRPr="004F2935" w:rsidRDefault="00D02E72" w:rsidP="00D02E72">
      <w:pPr>
        <w:spacing w:after="0" w:line="240" w:lineRule="auto"/>
        <w:rPr>
          <w:rFonts w:ascii="Times New Roman" w:eastAsia="Times New Roman" w:hAnsi="Times New Roman" w:cs="Times New Roman"/>
          <w:sz w:val="24"/>
          <w:szCs w:val="24"/>
          <w:lang w:eastAsia="es-ES"/>
        </w:rPr>
      </w:pPr>
    </w:p>
    <w:p w:rsidR="00D02E72" w:rsidRPr="004F2935" w:rsidRDefault="00D02E72" w:rsidP="00D02E72">
      <w:pPr>
        <w:numPr>
          <w:ilvl w:val="0"/>
          <w:numId w:val="5"/>
        </w:numPr>
        <w:spacing w:after="0" w:line="240" w:lineRule="auto"/>
        <w:rPr>
          <w:rFonts w:ascii="Times New Roman" w:eastAsia="Times New Roman" w:hAnsi="Times New Roman" w:cs="Times New Roman"/>
          <w:sz w:val="24"/>
          <w:szCs w:val="24"/>
          <w:lang w:eastAsia="es-ES"/>
        </w:rPr>
      </w:pPr>
      <w:r w:rsidRPr="004F2935">
        <w:rPr>
          <w:rFonts w:ascii="Times New Roman" w:eastAsia="Times New Roman" w:hAnsi="Times New Roman" w:cs="Times New Roman"/>
          <w:sz w:val="24"/>
          <w:szCs w:val="24"/>
          <w:lang w:eastAsia="es-ES"/>
        </w:rPr>
        <w:t xml:space="preserve">Informe sobre la banca ética en Europa </w:t>
      </w:r>
      <w:hyperlink r:id="rId17" w:history="1">
        <w:r w:rsidRPr="004F2935">
          <w:rPr>
            <w:rFonts w:ascii="Times New Roman" w:eastAsia="Times New Roman" w:hAnsi="Times New Roman" w:cs="Times New Roman"/>
            <w:color w:val="0000FF"/>
            <w:sz w:val="24"/>
            <w:szCs w:val="24"/>
            <w:u w:val="single"/>
            <w:lang w:eastAsia="es-ES"/>
          </w:rPr>
          <w:t>http://www.fbofill.cat/intra/fbofill/documents/publicacions/169.pdf</w:t>
        </w:r>
      </w:hyperlink>
    </w:p>
    <w:p w:rsidR="00D02E72" w:rsidRPr="004F2935" w:rsidRDefault="00D02E72" w:rsidP="00D02E72">
      <w:pPr>
        <w:spacing w:after="0" w:line="240" w:lineRule="auto"/>
        <w:rPr>
          <w:rFonts w:ascii="Times New Roman" w:eastAsia="Times New Roman" w:hAnsi="Times New Roman" w:cs="Times New Roman"/>
          <w:sz w:val="24"/>
          <w:szCs w:val="24"/>
          <w:lang w:eastAsia="es-ES"/>
        </w:rPr>
      </w:pPr>
    </w:p>
    <w:p w:rsidR="00D02E72" w:rsidRPr="004F2935" w:rsidRDefault="00D02E72" w:rsidP="00D02E72">
      <w:pPr>
        <w:numPr>
          <w:ilvl w:val="0"/>
          <w:numId w:val="5"/>
        </w:numPr>
        <w:spacing w:after="0" w:line="240" w:lineRule="auto"/>
        <w:rPr>
          <w:rFonts w:ascii="Times New Roman" w:eastAsia="Times New Roman" w:hAnsi="Times New Roman" w:cs="Times New Roman"/>
          <w:sz w:val="24"/>
          <w:szCs w:val="24"/>
          <w:lang w:eastAsia="es-ES"/>
        </w:rPr>
      </w:pPr>
      <w:r w:rsidRPr="004F2935">
        <w:rPr>
          <w:rFonts w:ascii="Times New Roman" w:eastAsia="Times New Roman" w:hAnsi="Times New Roman" w:cs="Times New Roman"/>
          <w:sz w:val="24"/>
          <w:szCs w:val="24"/>
          <w:lang w:eastAsia="es-ES"/>
        </w:rPr>
        <w:t xml:space="preserve">El impacto de los microcréditos en las empresarias españolas </w:t>
      </w:r>
      <w:hyperlink r:id="rId18" w:history="1">
        <w:r w:rsidRPr="004F2935">
          <w:rPr>
            <w:rFonts w:ascii="Times New Roman" w:eastAsia="Times New Roman" w:hAnsi="Times New Roman" w:cs="Times New Roman"/>
            <w:color w:val="0000FF"/>
            <w:sz w:val="24"/>
            <w:szCs w:val="24"/>
            <w:u w:val="single"/>
            <w:lang w:eastAsia="es-ES"/>
          </w:rPr>
          <w:t>http://www.bancomujer.org/publicaciones/estudio</w:t>
        </w:r>
      </w:hyperlink>
    </w:p>
    <w:p w:rsidR="00D02E72" w:rsidRPr="004F2935" w:rsidRDefault="00D02E72" w:rsidP="00D02E72">
      <w:pPr>
        <w:spacing w:after="0" w:line="240" w:lineRule="auto"/>
        <w:rPr>
          <w:rFonts w:ascii="Times New Roman" w:eastAsia="Times New Roman" w:hAnsi="Times New Roman" w:cs="Times New Roman"/>
          <w:sz w:val="24"/>
          <w:szCs w:val="24"/>
          <w:lang w:eastAsia="es-ES"/>
        </w:rPr>
      </w:pPr>
    </w:p>
    <w:p w:rsidR="00D02E72" w:rsidRPr="004F2935" w:rsidRDefault="00D02E72" w:rsidP="00D02E72">
      <w:pPr>
        <w:numPr>
          <w:ilvl w:val="0"/>
          <w:numId w:val="5"/>
        </w:numPr>
        <w:spacing w:after="0" w:line="240" w:lineRule="auto"/>
        <w:rPr>
          <w:rFonts w:ascii="Times New Roman" w:eastAsia="Times New Roman" w:hAnsi="Times New Roman" w:cs="Times New Roman"/>
          <w:sz w:val="24"/>
          <w:szCs w:val="24"/>
          <w:lang w:eastAsia="es-ES"/>
        </w:rPr>
      </w:pPr>
      <w:r w:rsidRPr="004F2935">
        <w:rPr>
          <w:rFonts w:ascii="Times New Roman" w:eastAsia="Times New Roman" w:hAnsi="Times New Roman" w:cs="Times New Roman"/>
          <w:sz w:val="24"/>
          <w:szCs w:val="24"/>
          <w:lang w:eastAsia="es-ES"/>
        </w:rPr>
        <w:t xml:space="preserve">Informe sobre el impacto de la auditoria social en la economía solidaria </w:t>
      </w:r>
      <w:hyperlink r:id="rId19" w:history="1">
        <w:r w:rsidRPr="004F2935">
          <w:rPr>
            <w:rFonts w:ascii="Times New Roman" w:eastAsia="Times New Roman" w:hAnsi="Times New Roman" w:cs="Times New Roman"/>
            <w:color w:val="0000FF"/>
            <w:sz w:val="24"/>
            <w:szCs w:val="24"/>
            <w:u w:val="single"/>
            <w:lang w:eastAsia="es-ES"/>
          </w:rPr>
          <w:t>http://www.economiasolidaria.org/taxonomy/term/614</w:t>
        </w:r>
      </w:hyperlink>
    </w:p>
    <w:p w:rsidR="00D02E72" w:rsidRPr="004F2935" w:rsidRDefault="00D02E72" w:rsidP="00D02E72">
      <w:pPr>
        <w:spacing w:after="0" w:line="240" w:lineRule="auto"/>
        <w:rPr>
          <w:rFonts w:ascii="Times New Roman" w:eastAsia="Times New Roman" w:hAnsi="Times New Roman" w:cs="Times New Roman"/>
          <w:sz w:val="24"/>
          <w:szCs w:val="24"/>
          <w:lang w:eastAsia="es-ES"/>
        </w:rPr>
      </w:pPr>
    </w:p>
    <w:p w:rsidR="00D02E72" w:rsidRPr="004F2935" w:rsidRDefault="00D02E72" w:rsidP="00D02E72">
      <w:pPr>
        <w:numPr>
          <w:ilvl w:val="0"/>
          <w:numId w:val="5"/>
        </w:numPr>
        <w:spacing w:after="0" w:line="240" w:lineRule="auto"/>
        <w:rPr>
          <w:rFonts w:ascii="Times New Roman" w:eastAsia="Times New Roman" w:hAnsi="Times New Roman" w:cs="Times New Roman"/>
          <w:sz w:val="24"/>
          <w:szCs w:val="24"/>
          <w:lang w:eastAsia="es-ES"/>
        </w:rPr>
      </w:pPr>
      <w:r w:rsidRPr="004F2935">
        <w:rPr>
          <w:rFonts w:ascii="Times New Roman" w:eastAsia="Times New Roman" w:hAnsi="Times New Roman" w:cs="Times New Roman"/>
          <w:sz w:val="24"/>
          <w:szCs w:val="24"/>
          <w:lang w:eastAsia="es-ES"/>
        </w:rPr>
        <w:t xml:space="preserve">Informe de la inclusión social en España </w:t>
      </w:r>
      <w:hyperlink r:id="rId20" w:history="1">
        <w:r w:rsidRPr="004F2935">
          <w:rPr>
            <w:rFonts w:ascii="Times New Roman" w:eastAsia="Times New Roman" w:hAnsi="Times New Roman" w:cs="Times New Roman"/>
            <w:color w:val="0000FF"/>
            <w:sz w:val="24"/>
            <w:szCs w:val="24"/>
            <w:u w:val="single"/>
            <w:lang w:eastAsia="es-ES"/>
          </w:rPr>
          <w:t>http://obrasocial.catalunyacaixa.com/osocial/</w:t>
        </w:r>
      </w:hyperlink>
    </w:p>
    <w:p w:rsidR="00D02E72" w:rsidRPr="004F2935" w:rsidRDefault="00D02E72" w:rsidP="00D02E72">
      <w:pPr>
        <w:spacing w:after="0" w:line="240" w:lineRule="auto"/>
        <w:rPr>
          <w:rFonts w:ascii="Times New Roman" w:eastAsia="Times New Roman" w:hAnsi="Times New Roman" w:cs="Times New Roman"/>
          <w:sz w:val="24"/>
          <w:szCs w:val="24"/>
          <w:lang w:eastAsia="es-ES"/>
        </w:rPr>
      </w:pPr>
    </w:p>
    <w:p w:rsidR="00D02E72" w:rsidRPr="004F2935" w:rsidRDefault="00D02E72" w:rsidP="00D02E72">
      <w:pPr>
        <w:numPr>
          <w:ilvl w:val="0"/>
          <w:numId w:val="5"/>
        </w:numPr>
        <w:spacing w:after="0" w:line="240" w:lineRule="auto"/>
        <w:rPr>
          <w:rFonts w:ascii="Times New Roman" w:eastAsia="Times New Roman" w:hAnsi="Times New Roman" w:cs="Times New Roman"/>
          <w:sz w:val="24"/>
          <w:szCs w:val="24"/>
          <w:lang w:eastAsia="es-ES"/>
        </w:rPr>
      </w:pPr>
      <w:r w:rsidRPr="004F2935">
        <w:rPr>
          <w:rFonts w:ascii="Times New Roman" w:eastAsia="Times New Roman" w:hAnsi="Times New Roman" w:cs="Times New Roman"/>
          <w:sz w:val="24"/>
          <w:szCs w:val="24"/>
          <w:lang w:eastAsia="es-ES"/>
        </w:rPr>
        <w:t xml:space="preserve">Informe de igualdad de género </w:t>
      </w:r>
      <w:hyperlink r:id="rId21" w:history="1">
        <w:r w:rsidRPr="004F2935">
          <w:rPr>
            <w:rFonts w:ascii="Times New Roman" w:eastAsia="Times New Roman" w:hAnsi="Times New Roman" w:cs="Times New Roman"/>
            <w:color w:val="0000FF"/>
            <w:sz w:val="24"/>
            <w:szCs w:val="24"/>
            <w:u w:val="single"/>
            <w:lang w:eastAsia="es-ES"/>
          </w:rPr>
          <w:t>http://www.juntadeandalucia.es/institutodelamujer/institutodelamujer/ugen/lista_documentos/87</w:t>
        </w:r>
      </w:hyperlink>
    </w:p>
    <w:p w:rsidR="00D02E72" w:rsidRPr="004F2935" w:rsidRDefault="00D02E72" w:rsidP="00D02E72">
      <w:pPr>
        <w:spacing w:after="0" w:line="240" w:lineRule="auto"/>
        <w:rPr>
          <w:rFonts w:ascii="Times New Roman" w:eastAsia="Times New Roman" w:hAnsi="Times New Roman" w:cs="Times New Roman"/>
          <w:sz w:val="24"/>
          <w:szCs w:val="24"/>
          <w:lang w:eastAsia="es-ES"/>
        </w:rPr>
      </w:pPr>
    </w:p>
    <w:p w:rsidR="00D02E72" w:rsidRPr="004F2935" w:rsidRDefault="00D02E72" w:rsidP="004F2935">
      <w:pPr>
        <w:spacing w:after="0" w:line="240" w:lineRule="auto"/>
        <w:rPr>
          <w:rFonts w:ascii="Times New Roman" w:eastAsia="Times New Roman" w:hAnsi="Times New Roman" w:cs="Times New Roman"/>
          <w:sz w:val="24"/>
          <w:szCs w:val="24"/>
          <w:lang w:eastAsia="es-ES"/>
        </w:rPr>
      </w:pPr>
    </w:p>
    <w:p w:rsidR="00D02E72" w:rsidRPr="004F2935" w:rsidRDefault="00D02E72" w:rsidP="00D02E72">
      <w:pPr>
        <w:spacing w:after="0" w:line="240" w:lineRule="auto"/>
        <w:rPr>
          <w:rFonts w:ascii="Times New Roman" w:eastAsia="Times New Roman" w:hAnsi="Times New Roman" w:cs="Times New Roman"/>
          <w:sz w:val="24"/>
          <w:szCs w:val="24"/>
          <w:lang w:eastAsia="es-ES"/>
        </w:rPr>
      </w:pPr>
      <w:r w:rsidRPr="004F2935">
        <w:rPr>
          <w:rFonts w:ascii="Times New Roman" w:eastAsia="Times New Roman" w:hAnsi="Times New Roman" w:cs="Times New Roman"/>
          <w:sz w:val="24"/>
          <w:szCs w:val="24"/>
          <w:lang w:eastAsia="es-ES"/>
        </w:rPr>
        <w:t> </w:t>
      </w:r>
    </w:p>
    <w:p w:rsidR="00D02E72" w:rsidRPr="004F2935" w:rsidRDefault="00D02E72" w:rsidP="00D02E72">
      <w:pPr>
        <w:spacing w:after="0" w:line="240" w:lineRule="auto"/>
        <w:rPr>
          <w:rFonts w:ascii="Times New Roman" w:eastAsia="Times New Roman" w:hAnsi="Times New Roman" w:cs="Times New Roman"/>
          <w:sz w:val="24"/>
          <w:szCs w:val="24"/>
          <w:lang w:eastAsia="es-ES"/>
        </w:rPr>
      </w:pPr>
    </w:p>
    <w:p w:rsidR="00D02E72" w:rsidRDefault="00966F3B" w:rsidP="00D02E72">
      <w:pPr>
        <w:spacing w:after="0" w:line="240" w:lineRule="auto"/>
        <w:rPr>
          <w:rFonts w:ascii="Times New Roman" w:eastAsia="Times New Roman" w:hAnsi="Times New Roman" w:cs="Times New Roman"/>
          <w:sz w:val="24"/>
          <w:szCs w:val="24"/>
          <w:lang w:eastAsia="es-ES"/>
        </w:rPr>
      </w:pPr>
      <w:r w:rsidRPr="00966F3B">
        <w:rPr>
          <w:rFonts w:ascii="Times New Roman" w:eastAsia="Times New Roman" w:hAnsi="Times New Roman" w:cs="Times New Roman"/>
          <w:sz w:val="24"/>
          <w:szCs w:val="24"/>
          <w:lang w:eastAsia="es-ES"/>
        </w:rPr>
        <w:br/>
      </w:r>
      <w:r w:rsidRPr="00966F3B">
        <w:rPr>
          <w:rFonts w:ascii="Times New Roman" w:eastAsia="Times New Roman" w:hAnsi="Times New Roman" w:cs="Times New Roman"/>
          <w:sz w:val="24"/>
          <w:szCs w:val="24"/>
          <w:lang w:eastAsia="es-ES"/>
        </w:rPr>
        <w:br/>
      </w:r>
    </w:p>
    <w:p w:rsidR="00D02E72" w:rsidRDefault="00D02E72">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type="page"/>
      </w:r>
    </w:p>
    <w:p w:rsidR="00D02E72" w:rsidRPr="00D02E72" w:rsidRDefault="00966F3B" w:rsidP="00D02E72">
      <w:pPr>
        <w:rPr>
          <w:rFonts w:ascii="Times New Roman" w:eastAsia="Times New Roman" w:hAnsi="Times New Roman" w:cs="Times New Roman"/>
          <w:sz w:val="24"/>
          <w:szCs w:val="24"/>
          <w:lang w:val="ca-ES" w:eastAsia="es-ES"/>
        </w:rPr>
      </w:pPr>
      <w:r w:rsidRPr="00966F3B">
        <w:rPr>
          <w:rFonts w:ascii="Times New Roman" w:eastAsia="Times New Roman" w:hAnsi="Times New Roman" w:cs="Times New Roman"/>
          <w:sz w:val="24"/>
          <w:szCs w:val="24"/>
          <w:lang w:eastAsia="es-ES"/>
        </w:rPr>
        <w:lastRenderedPageBreak/>
        <w:br/>
      </w:r>
      <w:r w:rsidR="00D02E72">
        <w:rPr>
          <w:rFonts w:ascii="Times New Roman" w:eastAsia="Times New Roman" w:hAnsi="Times New Roman" w:cs="Times New Roman"/>
          <w:sz w:val="24"/>
          <w:szCs w:val="24"/>
          <w:lang w:val="ca-ES" w:eastAsia="es-ES"/>
        </w:rPr>
        <w:t>Anexo</w:t>
      </w:r>
    </w:p>
    <w:p w:rsidR="00D02E72" w:rsidRPr="00D02E72" w:rsidRDefault="00D02E72" w:rsidP="00D02E72">
      <w:pPr>
        <w:spacing w:after="0" w:line="240" w:lineRule="auto"/>
        <w:rPr>
          <w:rFonts w:ascii="Times New Roman" w:eastAsia="Times New Roman" w:hAnsi="Times New Roman" w:cs="Times New Roman"/>
          <w:sz w:val="24"/>
          <w:szCs w:val="24"/>
          <w:lang w:val="ca-ES" w:eastAsia="es-ES"/>
        </w:rPr>
      </w:pPr>
    </w:p>
    <w:tbl>
      <w:tblPr>
        <w:tblW w:w="8247" w:type="dxa"/>
        <w:jc w:val="center"/>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2"/>
        <w:gridCol w:w="5315"/>
      </w:tblGrid>
      <w:tr w:rsidR="00D02E72" w:rsidRPr="00D02E72" w:rsidTr="001A0E2C">
        <w:trPr>
          <w:cantSplit/>
          <w:jc w:val="center"/>
        </w:trPr>
        <w:tc>
          <w:tcPr>
            <w:tcW w:w="8247" w:type="dxa"/>
            <w:gridSpan w:val="2"/>
            <w:shd w:val="clear" w:color="auto" w:fill="E0E0E0"/>
          </w:tcPr>
          <w:p w:rsidR="00D02E72" w:rsidRPr="00D02E72" w:rsidRDefault="00D02E72" w:rsidP="00D02E72">
            <w:pPr>
              <w:spacing w:after="0" w:line="240" w:lineRule="auto"/>
              <w:rPr>
                <w:rFonts w:ascii="Times New Roman" w:eastAsia="Times New Roman" w:hAnsi="Times New Roman" w:cs="Times New Roman"/>
                <w:b/>
                <w:bCs/>
                <w:i/>
                <w:iCs/>
                <w:color w:val="000000"/>
                <w:sz w:val="18"/>
                <w:szCs w:val="18"/>
                <w:highlight w:val="lightGray"/>
                <w:lang w:eastAsia="es-ES"/>
              </w:rPr>
            </w:pPr>
            <w:r w:rsidRPr="00D02E72">
              <w:rPr>
                <w:rFonts w:ascii="Verdana" w:eastAsia="Times New Roman" w:hAnsi="Verdana" w:cs="Times New Roman"/>
                <w:b/>
                <w:sz w:val="16"/>
                <w:szCs w:val="16"/>
                <w:lang w:val="ca-ES" w:eastAsia="es-ES"/>
              </w:rPr>
              <w:t>ACTIVIDADES FORMATIVAS</w:t>
            </w:r>
          </w:p>
        </w:tc>
      </w:tr>
      <w:tr w:rsidR="00D02E72" w:rsidRPr="00D02E72" w:rsidTr="001A0E2C">
        <w:trPr>
          <w:cantSplit/>
          <w:jc w:val="center"/>
        </w:trPr>
        <w:tc>
          <w:tcPr>
            <w:tcW w:w="8247" w:type="dxa"/>
            <w:gridSpan w:val="2"/>
            <w:vAlign w:val="bottom"/>
          </w:tcPr>
          <w:p w:rsidR="00D02E72" w:rsidRPr="00D02E72" w:rsidRDefault="00D02E72" w:rsidP="00D02E72">
            <w:pPr>
              <w:spacing w:after="0" w:line="240" w:lineRule="auto"/>
              <w:rPr>
                <w:rFonts w:ascii="Verdana" w:eastAsia="Times New Roman" w:hAnsi="Verdana" w:cs="Times New Roman"/>
                <w:i/>
                <w:sz w:val="16"/>
                <w:szCs w:val="16"/>
                <w:lang w:val="es-ES_tradnl" w:eastAsia="es-ES"/>
              </w:rPr>
            </w:pPr>
            <w:r w:rsidRPr="00D02E72">
              <w:rPr>
                <w:rFonts w:ascii="Verdana" w:eastAsia="Times New Roman" w:hAnsi="Verdana" w:cs="Times New Roman"/>
                <w:i/>
                <w:sz w:val="16"/>
                <w:szCs w:val="16"/>
                <w:lang w:val="es-ES_tradnl" w:eastAsia="es-ES"/>
              </w:rPr>
              <w:t>Las actividades formativas son aquellas formas de articular la docencia y el aprendizaje, según el modo en que se disponen el profesor y el alumno</w:t>
            </w:r>
          </w:p>
        </w:tc>
      </w:tr>
      <w:tr w:rsidR="00D02E72" w:rsidRPr="00D02E72" w:rsidTr="001A0E2C">
        <w:trPr>
          <w:cantSplit/>
          <w:jc w:val="center"/>
        </w:trPr>
        <w:tc>
          <w:tcPr>
            <w:tcW w:w="2932" w:type="dxa"/>
            <w:vAlign w:val="bottom"/>
          </w:tcPr>
          <w:p w:rsidR="00D02E72" w:rsidRPr="00D02E72" w:rsidRDefault="00D02E72" w:rsidP="00D02E72">
            <w:pPr>
              <w:spacing w:after="0" w:line="240" w:lineRule="auto"/>
              <w:jc w:val="right"/>
              <w:rPr>
                <w:rFonts w:ascii="Verdana" w:eastAsia="Times New Roman" w:hAnsi="Verdana" w:cs="Times New Roman"/>
                <w:b/>
                <w:sz w:val="16"/>
                <w:szCs w:val="16"/>
                <w:lang w:val="es-ES_tradnl" w:eastAsia="es-ES"/>
              </w:rPr>
            </w:pPr>
            <w:r w:rsidRPr="00D02E72">
              <w:rPr>
                <w:rFonts w:ascii="Verdana" w:eastAsia="Times New Roman" w:hAnsi="Verdana" w:cs="Times New Roman"/>
                <w:b/>
                <w:sz w:val="16"/>
                <w:szCs w:val="16"/>
                <w:lang w:val="es-ES_tradnl" w:eastAsia="es-ES"/>
              </w:rPr>
              <w:t>Lección magistral</w:t>
            </w:r>
          </w:p>
          <w:p w:rsidR="00D02E72" w:rsidRPr="00D02E72" w:rsidRDefault="00D02E72" w:rsidP="00D02E72">
            <w:pPr>
              <w:spacing w:after="0" w:line="240" w:lineRule="auto"/>
              <w:jc w:val="right"/>
              <w:rPr>
                <w:rFonts w:ascii="Verdana" w:eastAsia="Times New Roman" w:hAnsi="Verdana" w:cs="Times New Roman"/>
                <w:b/>
                <w:sz w:val="16"/>
                <w:szCs w:val="16"/>
                <w:lang w:val="es-ES_tradnl" w:eastAsia="es-ES"/>
              </w:rPr>
            </w:pPr>
          </w:p>
          <w:p w:rsidR="00D02E72" w:rsidRPr="00D02E72" w:rsidRDefault="00D02E72" w:rsidP="00D02E72">
            <w:pPr>
              <w:spacing w:after="0" w:line="240" w:lineRule="auto"/>
              <w:jc w:val="right"/>
              <w:rPr>
                <w:rFonts w:ascii="Verdana" w:eastAsia="Times New Roman" w:hAnsi="Verdana" w:cs="Times New Roman"/>
                <w:b/>
                <w:sz w:val="16"/>
                <w:szCs w:val="16"/>
                <w:lang w:val="es-ES_tradnl" w:eastAsia="es-ES"/>
              </w:rPr>
            </w:pPr>
          </w:p>
        </w:tc>
        <w:tc>
          <w:tcPr>
            <w:tcW w:w="5315" w:type="dxa"/>
          </w:tcPr>
          <w:p w:rsidR="00D02E72" w:rsidRPr="00D02E72" w:rsidRDefault="00D02E72" w:rsidP="00D02E72">
            <w:pPr>
              <w:spacing w:after="0" w:line="240" w:lineRule="auto"/>
              <w:rPr>
                <w:rFonts w:ascii="Verdana" w:eastAsia="Times New Roman" w:hAnsi="Verdana" w:cs="Times New Roman"/>
                <w:sz w:val="16"/>
                <w:szCs w:val="16"/>
                <w:lang w:val="es-ES_tradnl" w:eastAsia="es-ES"/>
              </w:rPr>
            </w:pPr>
            <w:r w:rsidRPr="00D02E72">
              <w:rPr>
                <w:rFonts w:ascii="Verdana" w:eastAsia="Times New Roman" w:hAnsi="Verdana" w:cs="Times New Roman"/>
                <w:sz w:val="16"/>
                <w:szCs w:val="16"/>
                <w:lang w:val="es-ES_tradnl" w:eastAsia="es-ES"/>
              </w:rPr>
              <w:t>Actividad formativa en el aula que, utilizando la metodología expositiva, prioriza la acción docente del profesor</w:t>
            </w:r>
          </w:p>
        </w:tc>
      </w:tr>
      <w:tr w:rsidR="00D02E72" w:rsidRPr="00D02E72" w:rsidTr="001A0E2C">
        <w:trPr>
          <w:cantSplit/>
          <w:jc w:val="center"/>
        </w:trPr>
        <w:tc>
          <w:tcPr>
            <w:tcW w:w="2932" w:type="dxa"/>
            <w:vAlign w:val="bottom"/>
          </w:tcPr>
          <w:p w:rsidR="00D02E72" w:rsidRPr="00D02E72" w:rsidRDefault="00D02E72" w:rsidP="00D02E72">
            <w:pPr>
              <w:spacing w:after="0" w:line="240" w:lineRule="auto"/>
              <w:jc w:val="right"/>
              <w:rPr>
                <w:rFonts w:ascii="Verdana" w:eastAsia="Times New Roman" w:hAnsi="Verdana" w:cs="Times New Roman"/>
                <w:b/>
                <w:sz w:val="16"/>
                <w:szCs w:val="16"/>
                <w:lang w:val="es-ES_tradnl" w:eastAsia="es-ES"/>
              </w:rPr>
            </w:pPr>
            <w:r w:rsidRPr="00D02E72">
              <w:rPr>
                <w:rFonts w:ascii="Verdana" w:eastAsia="Times New Roman" w:hAnsi="Verdana" w:cs="Times New Roman"/>
                <w:b/>
                <w:sz w:val="16"/>
                <w:szCs w:val="16"/>
                <w:lang w:val="es-ES_tradnl" w:eastAsia="es-ES"/>
              </w:rPr>
              <w:t>Seminario</w:t>
            </w:r>
          </w:p>
          <w:p w:rsidR="00D02E72" w:rsidRPr="00D02E72" w:rsidRDefault="00D02E72" w:rsidP="00D02E72">
            <w:pPr>
              <w:spacing w:after="0" w:line="240" w:lineRule="auto"/>
              <w:jc w:val="right"/>
              <w:rPr>
                <w:rFonts w:ascii="Verdana" w:eastAsia="Times New Roman" w:hAnsi="Verdana" w:cs="Times New Roman"/>
                <w:b/>
                <w:sz w:val="16"/>
                <w:szCs w:val="16"/>
                <w:lang w:val="es-ES_tradnl" w:eastAsia="es-ES"/>
              </w:rPr>
            </w:pPr>
          </w:p>
          <w:p w:rsidR="00D02E72" w:rsidRPr="00D02E72" w:rsidRDefault="00D02E72" w:rsidP="00D02E72">
            <w:pPr>
              <w:spacing w:after="0" w:line="240" w:lineRule="auto"/>
              <w:jc w:val="right"/>
              <w:rPr>
                <w:rFonts w:ascii="Verdana" w:eastAsia="Times New Roman" w:hAnsi="Verdana" w:cs="Times New Roman"/>
                <w:b/>
                <w:sz w:val="16"/>
                <w:szCs w:val="16"/>
                <w:lang w:val="es-ES_tradnl" w:eastAsia="es-ES"/>
              </w:rPr>
            </w:pPr>
          </w:p>
        </w:tc>
        <w:tc>
          <w:tcPr>
            <w:tcW w:w="5315" w:type="dxa"/>
          </w:tcPr>
          <w:p w:rsidR="00D02E72" w:rsidRPr="00D02E72" w:rsidRDefault="00D02E72" w:rsidP="00D02E72">
            <w:pPr>
              <w:spacing w:after="0" w:line="240" w:lineRule="auto"/>
              <w:rPr>
                <w:rFonts w:ascii="Verdana" w:eastAsia="Times New Roman" w:hAnsi="Verdana" w:cs="Times New Roman"/>
                <w:sz w:val="16"/>
                <w:szCs w:val="16"/>
                <w:lang w:val="es-ES_tradnl" w:eastAsia="es-ES"/>
              </w:rPr>
            </w:pPr>
            <w:r w:rsidRPr="00D02E72">
              <w:rPr>
                <w:rFonts w:ascii="Verdana" w:eastAsia="Times New Roman" w:hAnsi="Verdana" w:cs="Times New Roman"/>
                <w:sz w:val="16"/>
                <w:szCs w:val="16"/>
                <w:lang w:val="es-ES_tradnl" w:eastAsia="es-ES"/>
              </w:rPr>
              <w:t>Actividad formativa en el aula-seminario que, bajo la guía del profesor, fomenta el aprendizaje cooperativo entre los alumnos y se ordena al estudio de casos o de la cuestión a estudiar</w:t>
            </w:r>
          </w:p>
        </w:tc>
      </w:tr>
      <w:tr w:rsidR="00D02E72" w:rsidRPr="00D02E72" w:rsidTr="001A0E2C">
        <w:trPr>
          <w:cantSplit/>
          <w:jc w:val="center"/>
        </w:trPr>
        <w:tc>
          <w:tcPr>
            <w:tcW w:w="2932" w:type="dxa"/>
            <w:vAlign w:val="bottom"/>
          </w:tcPr>
          <w:p w:rsidR="00D02E72" w:rsidRPr="00D02E72" w:rsidRDefault="00D02E72" w:rsidP="00D02E72">
            <w:pPr>
              <w:spacing w:after="0" w:line="240" w:lineRule="auto"/>
              <w:jc w:val="right"/>
              <w:rPr>
                <w:rFonts w:ascii="Verdana" w:eastAsia="Times New Roman" w:hAnsi="Verdana" w:cs="Times New Roman"/>
                <w:b/>
                <w:sz w:val="16"/>
                <w:szCs w:val="16"/>
                <w:lang w:val="es-ES_tradnl" w:eastAsia="es-ES"/>
              </w:rPr>
            </w:pPr>
            <w:r w:rsidRPr="00D02E72">
              <w:rPr>
                <w:rFonts w:ascii="Verdana" w:eastAsia="Times New Roman" w:hAnsi="Verdana" w:cs="Times New Roman"/>
                <w:b/>
                <w:sz w:val="16"/>
                <w:szCs w:val="16"/>
                <w:lang w:val="es-ES_tradnl" w:eastAsia="es-ES"/>
              </w:rPr>
              <w:t>Taller</w:t>
            </w:r>
          </w:p>
          <w:p w:rsidR="00D02E72" w:rsidRPr="00D02E72" w:rsidRDefault="00D02E72" w:rsidP="00D02E72">
            <w:pPr>
              <w:spacing w:after="0" w:line="240" w:lineRule="auto"/>
              <w:jc w:val="right"/>
              <w:rPr>
                <w:rFonts w:ascii="Verdana" w:eastAsia="Times New Roman" w:hAnsi="Verdana" w:cs="Times New Roman"/>
                <w:b/>
                <w:sz w:val="16"/>
                <w:szCs w:val="16"/>
                <w:lang w:val="es-ES_tradnl" w:eastAsia="es-ES"/>
              </w:rPr>
            </w:pPr>
          </w:p>
          <w:p w:rsidR="00D02E72" w:rsidRPr="00D02E72" w:rsidRDefault="00D02E72" w:rsidP="00D02E72">
            <w:pPr>
              <w:spacing w:after="0" w:line="240" w:lineRule="auto"/>
              <w:jc w:val="right"/>
              <w:rPr>
                <w:rFonts w:ascii="Verdana" w:eastAsia="Times New Roman" w:hAnsi="Verdana" w:cs="Times New Roman"/>
                <w:b/>
                <w:sz w:val="16"/>
                <w:szCs w:val="16"/>
                <w:lang w:val="es-ES_tradnl" w:eastAsia="es-ES"/>
              </w:rPr>
            </w:pPr>
          </w:p>
          <w:p w:rsidR="00D02E72" w:rsidRPr="00D02E72" w:rsidRDefault="00D02E72" w:rsidP="00D02E72">
            <w:pPr>
              <w:spacing w:after="0" w:line="240" w:lineRule="auto"/>
              <w:jc w:val="right"/>
              <w:rPr>
                <w:rFonts w:ascii="Verdana" w:eastAsia="Times New Roman" w:hAnsi="Verdana" w:cs="Times New Roman"/>
                <w:b/>
                <w:sz w:val="16"/>
                <w:szCs w:val="16"/>
                <w:lang w:val="es-ES_tradnl" w:eastAsia="es-ES"/>
              </w:rPr>
            </w:pPr>
          </w:p>
        </w:tc>
        <w:tc>
          <w:tcPr>
            <w:tcW w:w="5315" w:type="dxa"/>
          </w:tcPr>
          <w:p w:rsidR="00D02E72" w:rsidRPr="00D02E72" w:rsidRDefault="00D02E72" w:rsidP="00D02E72">
            <w:pPr>
              <w:spacing w:after="0" w:line="240" w:lineRule="auto"/>
              <w:rPr>
                <w:rFonts w:ascii="Verdana" w:eastAsia="Arial Unicode MS" w:hAnsi="Verdana" w:cs="Times New Roman"/>
                <w:sz w:val="16"/>
                <w:szCs w:val="16"/>
                <w:lang w:val="es-ES_tradnl" w:eastAsia="es-ES"/>
              </w:rPr>
            </w:pPr>
            <w:r w:rsidRPr="00D02E72">
              <w:rPr>
                <w:rFonts w:ascii="Verdana" w:eastAsia="Arial Unicode MS" w:hAnsi="Verdana" w:cs="Arial Unicode MS"/>
                <w:sz w:val="16"/>
                <w:szCs w:val="16"/>
                <w:lang w:val="es-ES_tradnl" w:eastAsia="es-ES"/>
              </w:rPr>
              <w:t>Actividad formativa en el aula-taller que, bajo la guía del profesor, se ordena a la resolución individual o cooperativa de ejercicios y problemas o a la ejecución de trabajos técnicos o artísticos</w:t>
            </w:r>
          </w:p>
        </w:tc>
      </w:tr>
      <w:tr w:rsidR="00D02E72" w:rsidRPr="00D02E72" w:rsidTr="001A0E2C">
        <w:trPr>
          <w:cantSplit/>
          <w:jc w:val="center"/>
        </w:trPr>
        <w:tc>
          <w:tcPr>
            <w:tcW w:w="2932" w:type="dxa"/>
            <w:vAlign w:val="bottom"/>
          </w:tcPr>
          <w:p w:rsidR="00D02E72" w:rsidRPr="00D02E72" w:rsidRDefault="00D02E72" w:rsidP="00D02E72">
            <w:pPr>
              <w:spacing w:after="0" w:line="240" w:lineRule="auto"/>
              <w:jc w:val="right"/>
              <w:rPr>
                <w:rFonts w:ascii="Verdana" w:eastAsia="Times New Roman" w:hAnsi="Verdana" w:cs="Times New Roman"/>
                <w:b/>
                <w:sz w:val="16"/>
                <w:szCs w:val="16"/>
                <w:lang w:val="es-ES_tradnl" w:eastAsia="es-ES"/>
              </w:rPr>
            </w:pPr>
            <w:r w:rsidRPr="00D02E72">
              <w:rPr>
                <w:rFonts w:ascii="Verdana" w:eastAsia="Times New Roman" w:hAnsi="Verdana" w:cs="Times New Roman"/>
                <w:b/>
                <w:sz w:val="16"/>
                <w:szCs w:val="16"/>
                <w:lang w:val="es-ES_tradnl" w:eastAsia="es-ES"/>
              </w:rPr>
              <w:t>Prácticas internas</w:t>
            </w:r>
          </w:p>
          <w:p w:rsidR="00D02E72" w:rsidRPr="00D02E72" w:rsidRDefault="00D02E72" w:rsidP="00D02E72">
            <w:pPr>
              <w:spacing w:after="0" w:line="240" w:lineRule="auto"/>
              <w:jc w:val="right"/>
              <w:rPr>
                <w:rFonts w:ascii="Verdana" w:eastAsia="Times New Roman" w:hAnsi="Verdana" w:cs="Times New Roman"/>
                <w:b/>
                <w:sz w:val="16"/>
                <w:szCs w:val="16"/>
                <w:lang w:val="es-ES_tradnl" w:eastAsia="es-ES"/>
              </w:rPr>
            </w:pPr>
          </w:p>
          <w:p w:rsidR="00D02E72" w:rsidRPr="00D02E72" w:rsidRDefault="00D02E72" w:rsidP="00D02E72">
            <w:pPr>
              <w:spacing w:after="0" w:line="240" w:lineRule="auto"/>
              <w:jc w:val="right"/>
              <w:rPr>
                <w:rFonts w:ascii="Verdana" w:eastAsia="Times New Roman" w:hAnsi="Verdana" w:cs="Times New Roman"/>
                <w:b/>
                <w:sz w:val="16"/>
                <w:szCs w:val="16"/>
                <w:lang w:val="es-ES_tradnl" w:eastAsia="es-ES"/>
              </w:rPr>
            </w:pPr>
          </w:p>
        </w:tc>
        <w:tc>
          <w:tcPr>
            <w:tcW w:w="5315" w:type="dxa"/>
          </w:tcPr>
          <w:p w:rsidR="00D02E72" w:rsidRPr="00D02E72" w:rsidRDefault="00D02E72" w:rsidP="00D02E72">
            <w:pPr>
              <w:spacing w:after="0" w:line="240" w:lineRule="auto"/>
              <w:rPr>
                <w:rFonts w:ascii="Verdana" w:eastAsia="Arial Unicode MS" w:hAnsi="Verdana" w:cs="Times New Roman"/>
                <w:sz w:val="16"/>
                <w:szCs w:val="16"/>
                <w:lang w:val="es-ES_tradnl" w:eastAsia="es-ES"/>
              </w:rPr>
            </w:pPr>
            <w:r w:rsidRPr="00D02E72">
              <w:rPr>
                <w:rFonts w:ascii="Verdana" w:eastAsia="Arial Unicode MS" w:hAnsi="Verdana" w:cs="Arial Unicode MS"/>
                <w:sz w:val="16"/>
                <w:szCs w:val="16"/>
                <w:lang w:val="es-ES_tradnl" w:eastAsia="es-ES"/>
              </w:rPr>
              <w:t>Actividad formativa fuera del aula que, bajo la guía del tutor, fomenta el aprendizaje autónomo o cooperativo del alumno, y se ordena, previo el diseño conveniente, a la ejecución de una investigación teorética, o de realización técnica o artística</w:t>
            </w:r>
          </w:p>
        </w:tc>
      </w:tr>
      <w:tr w:rsidR="00D02E72" w:rsidRPr="00D02E72" w:rsidTr="001A0E2C">
        <w:trPr>
          <w:cantSplit/>
          <w:jc w:val="center"/>
        </w:trPr>
        <w:tc>
          <w:tcPr>
            <w:tcW w:w="2932" w:type="dxa"/>
            <w:vAlign w:val="bottom"/>
          </w:tcPr>
          <w:p w:rsidR="00D02E72" w:rsidRPr="00D02E72" w:rsidRDefault="00D02E72" w:rsidP="00D02E72">
            <w:pPr>
              <w:spacing w:after="0" w:line="240" w:lineRule="auto"/>
              <w:jc w:val="right"/>
              <w:rPr>
                <w:rFonts w:ascii="Verdana" w:eastAsia="Times New Roman" w:hAnsi="Verdana" w:cs="Times New Roman"/>
                <w:b/>
                <w:sz w:val="16"/>
                <w:szCs w:val="16"/>
                <w:lang w:val="es-ES_tradnl" w:eastAsia="es-ES"/>
              </w:rPr>
            </w:pPr>
            <w:r w:rsidRPr="00D02E72">
              <w:rPr>
                <w:rFonts w:ascii="Verdana" w:eastAsia="Times New Roman" w:hAnsi="Verdana" w:cs="Times New Roman"/>
                <w:b/>
                <w:sz w:val="16"/>
                <w:szCs w:val="16"/>
                <w:lang w:val="es-ES_tradnl" w:eastAsia="es-ES"/>
              </w:rPr>
              <w:t>Prácticas externas</w:t>
            </w:r>
          </w:p>
          <w:p w:rsidR="00D02E72" w:rsidRPr="00D02E72" w:rsidRDefault="00D02E72" w:rsidP="00D02E72">
            <w:pPr>
              <w:spacing w:after="0" w:line="240" w:lineRule="auto"/>
              <w:jc w:val="right"/>
              <w:rPr>
                <w:rFonts w:ascii="Verdana" w:eastAsia="Times New Roman" w:hAnsi="Verdana" w:cs="Times New Roman"/>
                <w:b/>
                <w:sz w:val="16"/>
                <w:szCs w:val="16"/>
                <w:lang w:val="es-ES_tradnl" w:eastAsia="es-ES"/>
              </w:rPr>
            </w:pPr>
          </w:p>
          <w:p w:rsidR="00D02E72" w:rsidRPr="00D02E72" w:rsidRDefault="00D02E72" w:rsidP="00D02E72">
            <w:pPr>
              <w:spacing w:after="0" w:line="240" w:lineRule="auto"/>
              <w:jc w:val="right"/>
              <w:rPr>
                <w:rFonts w:ascii="Verdana" w:eastAsia="Times New Roman" w:hAnsi="Verdana" w:cs="Times New Roman"/>
                <w:b/>
                <w:sz w:val="16"/>
                <w:szCs w:val="16"/>
                <w:lang w:val="es-ES_tradnl" w:eastAsia="es-ES"/>
              </w:rPr>
            </w:pPr>
          </w:p>
          <w:p w:rsidR="00D02E72" w:rsidRPr="00D02E72" w:rsidRDefault="00D02E72" w:rsidP="00D02E72">
            <w:pPr>
              <w:spacing w:after="0" w:line="240" w:lineRule="auto"/>
              <w:jc w:val="right"/>
              <w:rPr>
                <w:rFonts w:ascii="Verdana" w:eastAsia="Times New Roman" w:hAnsi="Verdana" w:cs="Times New Roman"/>
                <w:b/>
                <w:sz w:val="16"/>
                <w:szCs w:val="16"/>
                <w:lang w:val="es-ES_tradnl" w:eastAsia="es-ES"/>
              </w:rPr>
            </w:pPr>
          </w:p>
        </w:tc>
        <w:tc>
          <w:tcPr>
            <w:tcW w:w="5315" w:type="dxa"/>
          </w:tcPr>
          <w:p w:rsidR="00D02E72" w:rsidRPr="00D02E72" w:rsidRDefault="00D02E72" w:rsidP="00D02E72">
            <w:pPr>
              <w:spacing w:after="0" w:line="240" w:lineRule="auto"/>
              <w:rPr>
                <w:rFonts w:ascii="Verdana" w:eastAsia="Arial Unicode MS" w:hAnsi="Verdana" w:cs="Times New Roman"/>
                <w:sz w:val="16"/>
                <w:szCs w:val="16"/>
                <w:lang w:val="es-ES_tradnl" w:eastAsia="es-ES"/>
              </w:rPr>
            </w:pPr>
            <w:r w:rsidRPr="00D02E72">
              <w:rPr>
                <w:rFonts w:ascii="Verdana" w:eastAsia="Arial Unicode MS" w:hAnsi="Verdana" w:cs="Arial Unicode MS"/>
                <w:sz w:val="16"/>
                <w:szCs w:val="16"/>
                <w:lang w:val="es-ES_tradnl" w:eastAsia="es-ES"/>
              </w:rPr>
              <w:t>Actividad formativa fuera del centro que, bajo la guía del tutor, fomenta el aprendizaje autónomo o cooperativo del alumno, y se ordena, previo el diseño conveniente, a la ejecución de una realización técnica o artística</w:t>
            </w:r>
          </w:p>
        </w:tc>
      </w:tr>
      <w:tr w:rsidR="00D02E72" w:rsidRPr="00D02E72" w:rsidTr="001A0E2C">
        <w:trPr>
          <w:cantSplit/>
          <w:jc w:val="center"/>
        </w:trPr>
        <w:tc>
          <w:tcPr>
            <w:tcW w:w="2932" w:type="dxa"/>
            <w:vAlign w:val="bottom"/>
          </w:tcPr>
          <w:p w:rsidR="00D02E72" w:rsidRPr="00D02E72" w:rsidRDefault="00D02E72" w:rsidP="00D02E72">
            <w:pPr>
              <w:spacing w:after="0" w:line="240" w:lineRule="auto"/>
              <w:jc w:val="right"/>
              <w:rPr>
                <w:rFonts w:ascii="Verdana" w:eastAsia="Times New Roman" w:hAnsi="Verdana" w:cs="Times New Roman"/>
                <w:b/>
                <w:sz w:val="16"/>
                <w:szCs w:val="16"/>
                <w:lang w:val="es-ES_tradnl" w:eastAsia="es-ES"/>
              </w:rPr>
            </w:pPr>
            <w:r w:rsidRPr="00D02E72">
              <w:rPr>
                <w:rFonts w:ascii="Verdana" w:eastAsia="Times New Roman" w:hAnsi="Verdana" w:cs="Times New Roman"/>
                <w:b/>
                <w:sz w:val="16"/>
                <w:szCs w:val="16"/>
                <w:lang w:val="es-ES_tradnl" w:eastAsia="es-ES"/>
              </w:rPr>
              <w:t>Tutoría</w:t>
            </w:r>
          </w:p>
          <w:p w:rsidR="00D02E72" w:rsidRPr="00D02E72" w:rsidRDefault="00D02E72" w:rsidP="00D02E72">
            <w:pPr>
              <w:spacing w:after="0" w:line="240" w:lineRule="auto"/>
              <w:jc w:val="right"/>
              <w:rPr>
                <w:rFonts w:ascii="Verdana" w:eastAsia="Times New Roman" w:hAnsi="Verdana" w:cs="Times New Roman"/>
                <w:b/>
                <w:sz w:val="16"/>
                <w:szCs w:val="16"/>
                <w:lang w:val="es-ES_tradnl" w:eastAsia="es-ES"/>
              </w:rPr>
            </w:pPr>
          </w:p>
          <w:p w:rsidR="00D02E72" w:rsidRPr="00D02E72" w:rsidRDefault="00D02E72" w:rsidP="00D02E72">
            <w:pPr>
              <w:spacing w:after="0" w:line="240" w:lineRule="auto"/>
              <w:jc w:val="right"/>
              <w:rPr>
                <w:rFonts w:ascii="Verdana" w:eastAsia="Times New Roman" w:hAnsi="Verdana" w:cs="Times New Roman"/>
                <w:b/>
                <w:sz w:val="16"/>
                <w:szCs w:val="16"/>
                <w:lang w:val="es-ES_tradnl" w:eastAsia="es-ES"/>
              </w:rPr>
            </w:pPr>
          </w:p>
        </w:tc>
        <w:tc>
          <w:tcPr>
            <w:tcW w:w="5315" w:type="dxa"/>
          </w:tcPr>
          <w:p w:rsidR="00D02E72" w:rsidRPr="00D02E72" w:rsidRDefault="00D02E72" w:rsidP="00D02E72">
            <w:pPr>
              <w:spacing w:after="0" w:line="240" w:lineRule="auto"/>
              <w:rPr>
                <w:rFonts w:ascii="Verdana" w:eastAsia="Arial Unicode MS" w:hAnsi="Verdana" w:cs="Times New Roman"/>
                <w:sz w:val="16"/>
                <w:szCs w:val="16"/>
                <w:lang w:val="es-ES_tradnl" w:eastAsia="es-ES"/>
              </w:rPr>
            </w:pPr>
            <w:r w:rsidRPr="00D02E72">
              <w:rPr>
                <w:rFonts w:ascii="Verdana" w:eastAsia="Arial Unicode MS" w:hAnsi="Verdana" w:cs="Arial Unicode MS"/>
                <w:sz w:val="16"/>
                <w:szCs w:val="16"/>
                <w:lang w:val="es-ES_tradnl" w:eastAsia="es-ES"/>
              </w:rPr>
              <w:t>Actividad formativa fuera del aula que fomenta el aprendizaje autónomo, con el apoyo de la acción de guía y seguimiento por medio de un tutor</w:t>
            </w:r>
          </w:p>
        </w:tc>
      </w:tr>
      <w:tr w:rsidR="00D02E72" w:rsidRPr="00D02E72" w:rsidTr="001A0E2C">
        <w:trPr>
          <w:cantSplit/>
          <w:jc w:val="center"/>
        </w:trPr>
        <w:tc>
          <w:tcPr>
            <w:tcW w:w="2932" w:type="dxa"/>
            <w:vAlign w:val="bottom"/>
          </w:tcPr>
          <w:p w:rsidR="00D02E72" w:rsidRPr="00D02E72" w:rsidRDefault="00D02E72" w:rsidP="00D02E72">
            <w:pPr>
              <w:spacing w:after="0" w:line="240" w:lineRule="auto"/>
              <w:jc w:val="right"/>
              <w:rPr>
                <w:rFonts w:ascii="Verdana" w:eastAsia="Times New Roman" w:hAnsi="Verdana" w:cs="Times New Roman"/>
                <w:b/>
                <w:sz w:val="16"/>
                <w:szCs w:val="16"/>
                <w:lang w:val="es-ES_tradnl" w:eastAsia="es-ES"/>
              </w:rPr>
            </w:pPr>
            <w:r w:rsidRPr="00D02E72">
              <w:rPr>
                <w:rFonts w:ascii="Verdana" w:eastAsia="Times New Roman" w:hAnsi="Verdana" w:cs="Times New Roman"/>
                <w:b/>
                <w:sz w:val="16"/>
                <w:szCs w:val="16"/>
                <w:lang w:val="es-ES_tradnl" w:eastAsia="es-ES"/>
              </w:rPr>
              <w:t>Trabajo en grupo</w:t>
            </w:r>
          </w:p>
          <w:p w:rsidR="00D02E72" w:rsidRPr="00D02E72" w:rsidRDefault="00D02E72" w:rsidP="00D02E72">
            <w:pPr>
              <w:spacing w:after="0" w:line="240" w:lineRule="auto"/>
              <w:jc w:val="right"/>
              <w:rPr>
                <w:rFonts w:ascii="Verdana" w:eastAsia="Times New Roman" w:hAnsi="Verdana" w:cs="Times New Roman"/>
                <w:b/>
                <w:sz w:val="16"/>
                <w:szCs w:val="16"/>
                <w:lang w:val="es-ES_tradnl" w:eastAsia="es-ES"/>
              </w:rPr>
            </w:pPr>
          </w:p>
          <w:p w:rsidR="00D02E72" w:rsidRPr="00D02E72" w:rsidRDefault="00D02E72" w:rsidP="00D02E72">
            <w:pPr>
              <w:spacing w:after="0" w:line="240" w:lineRule="auto"/>
              <w:jc w:val="right"/>
              <w:rPr>
                <w:rFonts w:ascii="Verdana" w:eastAsia="Times New Roman" w:hAnsi="Verdana" w:cs="Times New Roman"/>
                <w:b/>
                <w:sz w:val="16"/>
                <w:szCs w:val="16"/>
                <w:lang w:val="es-ES_tradnl" w:eastAsia="es-ES"/>
              </w:rPr>
            </w:pPr>
          </w:p>
        </w:tc>
        <w:tc>
          <w:tcPr>
            <w:tcW w:w="5315" w:type="dxa"/>
          </w:tcPr>
          <w:p w:rsidR="00D02E72" w:rsidRPr="00D02E72" w:rsidRDefault="00D02E72" w:rsidP="00D02E72">
            <w:pPr>
              <w:spacing w:after="0" w:line="240" w:lineRule="auto"/>
              <w:rPr>
                <w:rFonts w:ascii="Verdana" w:eastAsia="Arial Unicode MS" w:hAnsi="Verdana" w:cs="Times New Roman"/>
                <w:sz w:val="16"/>
                <w:szCs w:val="16"/>
                <w:lang w:val="es-ES_tradnl" w:eastAsia="es-ES"/>
              </w:rPr>
            </w:pPr>
            <w:r w:rsidRPr="00D02E72">
              <w:rPr>
                <w:rFonts w:ascii="Verdana" w:eastAsia="Arial Unicode MS" w:hAnsi="Verdana" w:cs="Arial Unicode MS"/>
                <w:sz w:val="16"/>
                <w:szCs w:val="16"/>
                <w:lang w:val="es-ES_tradnl" w:eastAsia="es-ES"/>
              </w:rPr>
              <w:t>Actividad formativa dentro o fuera del aula que, sin una guía directa del profesor o tutor, fomenta el aprendizaje cooperativo del alumno</w:t>
            </w:r>
          </w:p>
        </w:tc>
      </w:tr>
      <w:tr w:rsidR="00D02E72" w:rsidRPr="00D02E72" w:rsidTr="001A0E2C">
        <w:trPr>
          <w:cantSplit/>
          <w:jc w:val="center"/>
        </w:trPr>
        <w:tc>
          <w:tcPr>
            <w:tcW w:w="2932" w:type="dxa"/>
            <w:vAlign w:val="bottom"/>
          </w:tcPr>
          <w:p w:rsidR="00D02E72" w:rsidRPr="00D02E72" w:rsidRDefault="00D02E72" w:rsidP="00D02E72">
            <w:pPr>
              <w:spacing w:after="0" w:line="240" w:lineRule="auto"/>
              <w:jc w:val="right"/>
              <w:rPr>
                <w:rFonts w:ascii="Verdana" w:eastAsia="Times New Roman" w:hAnsi="Verdana" w:cs="Times New Roman"/>
                <w:b/>
                <w:sz w:val="16"/>
                <w:szCs w:val="16"/>
                <w:lang w:val="es-ES_tradnl" w:eastAsia="es-ES"/>
              </w:rPr>
            </w:pPr>
            <w:r w:rsidRPr="00D02E72">
              <w:rPr>
                <w:rFonts w:ascii="Verdana" w:eastAsia="Times New Roman" w:hAnsi="Verdana" w:cs="Times New Roman"/>
                <w:b/>
                <w:sz w:val="16"/>
                <w:szCs w:val="16"/>
                <w:lang w:val="es-ES_tradnl" w:eastAsia="es-ES"/>
              </w:rPr>
              <w:t>Trabajo autónomo</w:t>
            </w:r>
          </w:p>
          <w:p w:rsidR="00D02E72" w:rsidRPr="00D02E72" w:rsidRDefault="00D02E72" w:rsidP="00D02E72">
            <w:pPr>
              <w:spacing w:after="0" w:line="240" w:lineRule="auto"/>
              <w:jc w:val="right"/>
              <w:rPr>
                <w:rFonts w:ascii="Verdana" w:eastAsia="Times New Roman" w:hAnsi="Verdana" w:cs="Times New Roman"/>
                <w:b/>
                <w:sz w:val="16"/>
                <w:szCs w:val="16"/>
                <w:lang w:val="es-ES_tradnl" w:eastAsia="es-ES"/>
              </w:rPr>
            </w:pPr>
          </w:p>
          <w:p w:rsidR="00D02E72" w:rsidRPr="00D02E72" w:rsidRDefault="00D02E72" w:rsidP="00D02E72">
            <w:pPr>
              <w:spacing w:after="0" w:line="240" w:lineRule="auto"/>
              <w:jc w:val="right"/>
              <w:rPr>
                <w:rFonts w:ascii="Verdana" w:eastAsia="Times New Roman" w:hAnsi="Verdana" w:cs="Times New Roman"/>
                <w:b/>
                <w:sz w:val="16"/>
                <w:szCs w:val="16"/>
                <w:lang w:val="es-ES_tradnl" w:eastAsia="es-ES"/>
              </w:rPr>
            </w:pPr>
          </w:p>
        </w:tc>
        <w:tc>
          <w:tcPr>
            <w:tcW w:w="5315" w:type="dxa"/>
          </w:tcPr>
          <w:p w:rsidR="00D02E72" w:rsidRPr="00D02E72" w:rsidRDefault="00D02E72" w:rsidP="00D02E72">
            <w:pPr>
              <w:spacing w:after="0" w:line="240" w:lineRule="auto"/>
              <w:rPr>
                <w:rFonts w:ascii="Verdana" w:eastAsia="Arial Unicode MS" w:hAnsi="Verdana" w:cs="Arial Unicode MS"/>
                <w:sz w:val="16"/>
                <w:szCs w:val="16"/>
                <w:lang w:val="es-ES_tradnl" w:eastAsia="es-ES"/>
              </w:rPr>
            </w:pPr>
            <w:r w:rsidRPr="00D02E72">
              <w:rPr>
                <w:rFonts w:ascii="Verdana" w:eastAsia="Arial Unicode MS" w:hAnsi="Verdana" w:cs="Arial Unicode MS"/>
                <w:sz w:val="16"/>
                <w:szCs w:val="16"/>
                <w:lang w:val="es-ES_tradnl" w:eastAsia="es-ES"/>
              </w:rPr>
              <w:t>Actividad formativa fuera del aula que, sin una guía directa del profesor o tutor, fomenta el aprendizaje autónomo del alumno</w:t>
            </w:r>
          </w:p>
          <w:p w:rsidR="00D02E72" w:rsidRPr="00D02E72" w:rsidRDefault="00D02E72" w:rsidP="00D02E72">
            <w:pPr>
              <w:spacing w:after="0" w:line="240" w:lineRule="auto"/>
              <w:rPr>
                <w:rFonts w:ascii="Verdana" w:eastAsia="Arial Unicode MS" w:hAnsi="Verdana" w:cs="Times New Roman"/>
                <w:sz w:val="16"/>
                <w:szCs w:val="16"/>
                <w:lang w:val="es-ES_tradnl" w:eastAsia="es-ES"/>
              </w:rPr>
            </w:pPr>
          </w:p>
        </w:tc>
      </w:tr>
    </w:tbl>
    <w:p w:rsidR="00D02E72" w:rsidRPr="00D02E72" w:rsidRDefault="00D02E72" w:rsidP="00D02E72">
      <w:pPr>
        <w:spacing w:after="0" w:line="240" w:lineRule="auto"/>
        <w:rPr>
          <w:rFonts w:ascii="Times New Roman" w:eastAsia="Times New Roman" w:hAnsi="Times New Roman" w:cs="Times New Roman"/>
          <w:sz w:val="24"/>
          <w:szCs w:val="24"/>
          <w:lang w:val="es-ES_tradnl" w:eastAsia="es-ES"/>
        </w:rPr>
      </w:pPr>
    </w:p>
    <w:p w:rsidR="00D02E72" w:rsidRPr="00D02E72" w:rsidRDefault="00D02E72" w:rsidP="00D02E72">
      <w:pPr>
        <w:spacing w:after="0" w:line="240" w:lineRule="auto"/>
        <w:rPr>
          <w:rFonts w:ascii="Times New Roman" w:eastAsia="Times New Roman" w:hAnsi="Times New Roman" w:cs="Times New Roman"/>
          <w:sz w:val="24"/>
          <w:szCs w:val="24"/>
          <w:lang w:val="ca-ES" w:eastAsia="es-ES"/>
        </w:rPr>
      </w:pPr>
    </w:p>
    <w:p w:rsidR="00D02E72" w:rsidRPr="00D02E72" w:rsidRDefault="00D02E72" w:rsidP="00D02E72">
      <w:pPr>
        <w:spacing w:after="0" w:line="240" w:lineRule="auto"/>
        <w:rPr>
          <w:rFonts w:ascii="Times New Roman" w:eastAsia="Times New Roman" w:hAnsi="Times New Roman" w:cs="Times New Roman"/>
          <w:sz w:val="24"/>
          <w:szCs w:val="24"/>
          <w:lang w:val="ca-ES" w:eastAsia="es-ES"/>
        </w:rPr>
      </w:pPr>
    </w:p>
    <w:tbl>
      <w:tblPr>
        <w:tblW w:w="8247" w:type="dxa"/>
        <w:jc w:val="center"/>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2"/>
        <w:gridCol w:w="5315"/>
      </w:tblGrid>
      <w:tr w:rsidR="00D02E72" w:rsidRPr="00D02E72" w:rsidTr="001A0E2C">
        <w:trPr>
          <w:cantSplit/>
          <w:jc w:val="center"/>
        </w:trPr>
        <w:tc>
          <w:tcPr>
            <w:tcW w:w="8247" w:type="dxa"/>
            <w:gridSpan w:val="2"/>
            <w:shd w:val="clear" w:color="auto" w:fill="E6E6E6"/>
          </w:tcPr>
          <w:p w:rsidR="00D02E72" w:rsidRPr="00D02E72" w:rsidRDefault="00D02E72" w:rsidP="00D02E72">
            <w:pPr>
              <w:spacing w:after="0" w:line="240" w:lineRule="auto"/>
              <w:rPr>
                <w:rFonts w:ascii="Times New Roman" w:eastAsia="Times New Roman" w:hAnsi="Times New Roman" w:cs="Times New Roman"/>
                <w:b/>
                <w:bCs/>
                <w:i/>
                <w:iCs/>
                <w:color w:val="000000"/>
                <w:sz w:val="18"/>
                <w:szCs w:val="18"/>
                <w:highlight w:val="lightGray"/>
                <w:lang w:eastAsia="es-ES"/>
              </w:rPr>
            </w:pPr>
            <w:r w:rsidRPr="00D02E72">
              <w:rPr>
                <w:rFonts w:ascii="Verdana" w:eastAsia="Times New Roman" w:hAnsi="Verdana" w:cs="Times New Roman"/>
                <w:b/>
                <w:sz w:val="16"/>
                <w:szCs w:val="16"/>
                <w:lang w:val="ca-ES" w:eastAsia="es-ES"/>
              </w:rPr>
              <w:t>METODOLOGÍAS DOCENTES</w:t>
            </w:r>
          </w:p>
        </w:tc>
      </w:tr>
      <w:tr w:rsidR="00D02E72" w:rsidRPr="00D02E72" w:rsidTr="001A0E2C">
        <w:trPr>
          <w:cantSplit/>
          <w:jc w:val="center"/>
        </w:trPr>
        <w:tc>
          <w:tcPr>
            <w:tcW w:w="8247" w:type="dxa"/>
            <w:gridSpan w:val="2"/>
            <w:vAlign w:val="bottom"/>
          </w:tcPr>
          <w:p w:rsidR="00D02E72" w:rsidRPr="00D02E72" w:rsidRDefault="00D02E72" w:rsidP="00D02E72">
            <w:pPr>
              <w:spacing w:after="0" w:line="240" w:lineRule="auto"/>
              <w:rPr>
                <w:rFonts w:ascii="Verdana" w:eastAsia="Times New Roman" w:hAnsi="Verdana" w:cs="Times New Roman"/>
                <w:sz w:val="16"/>
                <w:szCs w:val="16"/>
                <w:lang w:val="es-ES_tradnl" w:eastAsia="es-ES"/>
              </w:rPr>
            </w:pPr>
            <w:r w:rsidRPr="00D02E72">
              <w:rPr>
                <w:rFonts w:ascii="Verdana" w:eastAsia="Times New Roman" w:hAnsi="Verdana" w:cs="Times New Roman"/>
                <w:i/>
                <w:sz w:val="16"/>
                <w:szCs w:val="16"/>
                <w:lang w:val="es-ES_tradnl" w:eastAsia="es-ES"/>
              </w:rPr>
              <w:t>Las metodologías docentes son aquellas formas de articular la docencia y el aprendizaje, según el modo en que se realiza el aprendizaje</w:t>
            </w:r>
          </w:p>
        </w:tc>
      </w:tr>
      <w:tr w:rsidR="00D02E72" w:rsidRPr="00D02E72" w:rsidTr="001A0E2C">
        <w:trPr>
          <w:cantSplit/>
          <w:jc w:val="center"/>
        </w:trPr>
        <w:tc>
          <w:tcPr>
            <w:tcW w:w="2932" w:type="dxa"/>
            <w:vAlign w:val="bottom"/>
          </w:tcPr>
          <w:p w:rsidR="00D02E72" w:rsidRPr="00D02E72" w:rsidRDefault="00D02E72" w:rsidP="00D02E72">
            <w:pPr>
              <w:spacing w:after="0" w:line="240" w:lineRule="auto"/>
              <w:rPr>
                <w:rFonts w:ascii="Verdana" w:eastAsia="Times New Roman" w:hAnsi="Verdana" w:cs="Times New Roman"/>
                <w:b/>
                <w:sz w:val="16"/>
                <w:szCs w:val="16"/>
                <w:lang w:val="es-ES_tradnl" w:eastAsia="es-ES"/>
              </w:rPr>
            </w:pPr>
            <w:r w:rsidRPr="00D02E72">
              <w:rPr>
                <w:rFonts w:ascii="Verdana" w:eastAsia="Times New Roman" w:hAnsi="Verdana" w:cs="Times New Roman"/>
                <w:b/>
                <w:sz w:val="16"/>
                <w:szCs w:val="16"/>
                <w:lang w:val="es-ES_tradnl" w:eastAsia="es-ES"/>
              </w:rPr>
              <w:t>Método expositivo</w:t>
            </w:r>
          </w:p>
          <w:p w:rsidR="00D02E72" w:rsidRPr="00D02E72" w:rsidRDefault="00D02E72" w:rsidP="00D02E72">
            <w:pPr>
              <w:spacing w:after="0" w:line="240" w:lineRule="auto"/>
              <w:rPr>
                <w:rFonts w:ascii="Verdana" w:eastAsia="Times New Roman" w:hAnsi="Verdana" w:cs="Times New Roman"/>
                <w:b/>
                <w:sz w:val="16"/>
                <w:szCs w:val="16"/>
                <w:lang w:val="es-ES_tradnl" w:eastAsia="es-ES"/>
              </w:rPr>
            </w:pPr>
          </w:p>
          <w:p w:rsidR="00D02E72" w:rsidRPr="00D02E72" w:rsidRDefault="00D02E72" w:rsidP="00D02E72">
            <w:pPr>
              <w:spacing w:after="0" w:line="240" w:lineRule="auto"/>
              <w:rPr>
                <w:rFonts w:ascii="Verdana" w:eastAsia="Times New Roman" w:hAnsi="Verdana" w:cs="Times New Roman"/>
                <w:b/>
                <w:sz w:val="16"/>
                <w:szCs w:val="16"/>
                <w:lang w:val="es-ES_tradnl" w:eastAsia="es-ES"/>
              </w:rPr>
            </w:pPr>
          </w:p>
        </w:tc>
        <w:tc>
          <w:tcPr>
            <w:tcW w:w="5315" w:type="dxa"/>
          </w:tcPr>
          <w:p w:rsidR="00D02E72" w:rsidRPr="00D02E72" w:rsidRDefault="00D02E72" w:rsidP="00D02E72">
            <w:pPr>
              <w:spacing w:after="0" w:line="240" w:lineRule="auto"/>
              <w:rPr>
                <w:rFonts w:ascii="Verdana" w:eastAsia="Times New Roman" w:hAnsi="Verdana" w:cs="Times New Roman"/>
                <w:sz w:val="16"/>
                <w:szCs w:val="16"/>
                <w:lang w:val="es-ES_tradnl" w:eastAsia="es-ES"/>
              </w:rPr>
            </w:pPr>
            <w:r w:rsidRPr="00D02E72">
              <w:rPr>
                <w:rFonts w:ascii="Verdana" w:eastAsia="Times New Roman" w:hAnsi="Verdana" w:cs="Times New Roman"/>
                <w:sz w:val="16"/>
                <w:szCs w:val="16"/>
                <w:lang w:val="es-ES_tradnl" w:eastAsia="es-ES"/>
              </w:rPr>
              <w:t>Metodología que prioriza la acción docente del profesor, exigiéndose del alumno la preparación previa y el estudio posterior</w:t>
            </w:r>
          </w:p>
        </w:tc>
      </w:tr>
      <w:tr w:rsidR="00D02E72" w:rsidRPr="00D02E72" w:rsidTr="001A0E2C">
        <w:trPr>
          <w:cantSplit/>
          <w:jc w:val="center"/>
        </w:trPr>
        <w:tc>
          <w:tcPr>
            <w:tcW w:w="2932" w:type="dxa"/>
            <w:vAlign w:val="bottom"/>
          </w:tcPr>
          <w:p w:rsidR="00D02E72" w:rsidRPr="00D02E72" w:rsidRDefault="00D02E72" w:rsidP="00D02E72">
            <w:pPr>
              <w:spacing w:after="0" w:line="240" w:lineRule="auto"/>
              <w:rPr>
                <w:rFonts w:ascii="Verdana" w:eastAsia="Times New Roman" w:hAnsi="Verdana" w:cs="Times New Roman"/>
                <w:b/>
                <w:sz w:val="16"/>
                <w:szCs w:val="16"/>
                <w:lang w:val="es-ES_tradnl" w:eastAsia="es-ES"/>
              </w:rPr>
            </w:pPr>
            <w:r w:rsidRPr="00D02E72">
              <w:rPr>
                <w:rFonts w:ascii="Verdana" w:eastAsia="Times New Roman" w:hAnsi="Verdana" w:cs="Times New Roman"/>
                <w:b/>
                <w:sz w:val="16"/>
                <w:szCs w:val="16"/>
                <w:lang w:val="es-ES_tradnl" w:eastAsia="es-ES"/>
              </w:rPr>
              <w:t>Estudio de casos</w:t>
            </w:r>
          </w:p>
          <w:p w:rsidR="00D02E72" w:rsidRPr="00D02E72" w:rsidRDefault="00D02E72" w:rsidP="00D02E72">
            <w:pPr>
              <w:spacing w:after="0" w:line="240" w:lineRule="auto"/>
              <w:rPr>
                <w:rFonts w:ascii="Verdana" w:eastAsia="Times New Roman" w:hAnsi="Verdana" w:cs="Times New Roman"/>
                <w:b/>
                <w:sz w:val="16"/>
                <w:szCs w:val="16"/>
                <w:lang w:val="es-ES_tradnl" w:eastAsia="es-ES"/>
              </w:rPr>
            </w:pPr>
          </w:p>
          <w:p w:rsidR="00D02E72" w:rsidRPr="00D02E72" w:rsidRDefault="00D02E72" w:rsidP="00D02E72">
            <w:pPr>
              <w:spacing w:after="0" w:line="240" w:lineRule="auto"/>
              <w:rPr>
                <w:rFonts w:ascii="Verdana" w:eastAsia="Times New Roman" w:hAnsi="Verdana" w:cs="Times New Roman"/>
                <w:b/>
                <w:sz w:val="16"/>
                <w:szCs w:val="16"/>
                <w:lang w:val="es-ES_tradnl" w:eastAsia="es-ES"/>
              </w:rPr>
            </w:pPr>
          </w:p>
        </w:tc>
        <w:tc>
          <w:tcPr>
            <w:tcW w:w="5315" w:type="dxa"/>
          </w:tcPr>
          <w:p w:rsidR="00D02E72" w:rsidRPr="00D02E72" w:rsidRDefault="00D02E72" w:rsidP="00D02E72">
            <w:pPr>
              <w:spacing w:after="0" w:line="240" w:lineRule="auto"/>
              <w:rPr>
                <w:rFonts w:ascii="Verdana" w:eastAsia="Times New Roman" w:hAnsi="Verdana" w:cs="Times New Roman"/>
                <w:sz w:val="16"/>
                <w:szCs w:val="16"/>
                <w:lang w:val="es-ES_tradnl" w:eastAsia="es-ES"/>
              </w:rPr>
            </w:pPr>
            <w:r w:rsidRPr="00D02E72">
              <w:rPr>
                <w:rFonts w:ascii="Verdana" w:eastAsia="Times New Roman" w:hAnsi="Verdana" w:cs="Times New Roman"/>
                <w:sz w:val="16"/>
                <w:szCs w:val="16"/>
                <w:lang w:val="es-ES_tradnl" w:eastAsia="es-ES"/>
              </w:rPr>
              <w:t>Metodología que prioriza la acción analítica e inductiva del alumno, mediante el examen y resolución de casos singulares reales o simulados</w:t>
            </w:r>
          </w:p>
        </w:tc>
      </w:tr>
      <w:tr w:rsidR="00D02E72" w:rsidRPr="00D02E72" w:rsidTr="001A0E2C">
        <w:trPr>
          <w:cantSplit/>
          <w:jc w:val="center"/>
        </w:trPr>
        <w:tc>
          <w:tcPr>
            <w:tcW w:w="2932" w:type="dxa"/>
            <w:vAlign w:val="bottom"/>
          </w:tcPr>
          <w:p w:rsidR="00D02E72" w:rsidRPr="00D02E72" w:rsidRDefault="00D02E72" w:rsidP="00D02E72">
            <w:pPr>
              <w:spacing w:after="0" w:line="240" w:lineRule="auto"/>
              <w:rPr>
                <w:rFonts w:ascii="Verdana" w:eastAsia="Times New Roman" w:hAnsi="Verdana" w:cs="Times New Roman"/>
                <w:b/>
                <w:sz w:val="16"/>
                <w:szCs w:val="16"/>
                <w:lang w:val="es-ES_tradnl" w:eastAsia="es-ES"/>
              </w:rPr>
            </w:pPr>
            <w:r w:rsidRPr="00D02E72">
              <w:rPr>
                <w:rFonts w:ascii="Verdana" w:eastAsia="Times New Roman" w:hAnsi="Verdana" w:cs="Times New Roman"/>
                <w:b/>
                <w:sz w:val="16"/>
                <w:szCs w:val="16"/>
                <w:lang w:val="es-ES_tradnl" w:eastAsia="es-ES"/>
              </w:rPr>
              <w:t>Resolución de ejercicios y problemas</w:t>
            </w:r>
          </w:p>
          <w:p w:rsidR="00D02E72" w:rsidRPr="00D02E72" w:rsidRDefault="00D02E72" w:rsidP="00D02E72">
            <w:pPr>
              <w:spacing w:after="0" w:line="240" w:lineRule="auto"/>
              <w:rPr>
                <w:rFonts w:ascii="Verdana" w:eastAsia="Times New Roman" w:hAnsi="Verdana" w:cs="Times New Roman"/>
                <w:b/>
                <w:sz w:val="16"/>
                <w:szCs w:val="16"/>
                <w:lang w:val="es-ES_tradnl" w:eastAsia="es-ES"/>
              </w:rPr>
            </w:pPr>
          </w:p>
        </w:tc>
        <w:tc>
          <w:tcPr>
            <w:tcW w:w="5315" w:type="dxa"/>
          </w:tcPr>
          <w:p w:rsidR="00D02E72" w:rsidRPr="00D02E72" w:rsidRDefault="00D02E72" w:rsidP="00D02E72">
            <w:pPr>
              <w:spacing w:after="0" w:line="240" w:lineRule="auto"/>
              <w:rPr>
                <w:rFonts w:ascii="Verdana" w:eastAsia="Arial Unicode MS" w:hAnsi="Verdana" w:cs="Times New Roman"/>
                <w:sz w:val="16"/>
                <w:szCs w:val="16"/>
                <w:lang w:val="es-ES_tradnl" w:eastAsia="es-ES"/>
              </w:rPr>
            </w:pPr>
            <w:r w:rsidRPr="00D02E72">
              <w:rPr>
                <w:rFonts w:ascii="Verdana" w:eastAsia="Arial Unicode MS" w:hAnsi="Verdana" w:cs="Arial Unicode MS"/>
                <w:sz w:val="16"/>
                <w:szCs w:val="16"/>
                <w:lang w:val="es-ES_tradnl" w:eastAsia="es-ES"/>
              </w:rPr>
              <w:t>Metodología que prioriza la acción deductiva del alumno, mediante la r</w:t>
            </w:r>
            <w:r w:rsidRPr="00D02E72">
              <w:rPr>
                <w:rFonts w:ascii="Verdana" w:eastAsia="Arial Unicode MS" w:hAnsi="Verdana" w:cs="Times New Roman"/>
                <w:sz w:val="16"/>
                <w:szCs w:val="16"/>
                <w:lang w:val="es-ES_tradnl" w:eastAsia="es-ES"/>
              </w:rPr>
              <w:t>esolución de ejercicios y problemas singulares a partir de los conocimientos adquiridos</w:t>
            </w:r>
          </w:p>
        </w:tc>
      </w:tr>
      <w:tr w:rsidR="00D02E72" w:rsidRPr="00D02E72" w:rsidTr="001A0E2C">
        <w:trPr>
          <w:cantSplit/>
          <w:jc w:val="center"/>
        </w:trPr>
        <w:tc>
          <w:tcPr>
            <w:tcW w:w="2932" w:type="dxa"/>
            <w:vAlign w:val="bottom"/>
          </w:tcPr>
          <w:p w:rsidR="00D02E72" w:rsidRPr="00D02E72" w:rsidRDefault="00D02E72" w:rsidP="00D02E72">
            <w:pPr>
              <w:spacing w:after="0" w:line="240" w:lineRule="auto"/>
              <w:rPr>
                <w:rFonts w:ascii="Verdana" w:eastAsia="Times New Roman" w:hAnsi="Verdana" w:cs="Times New Roman"/>
                <w:b/>
                <w:sz w:val="16"/>
                <w:szCs w:val="16"/>
                <w:lang w:val="es-ES_tradnl" w:eastAsia="es-ES"/>
              </w:rPr>
            </w:pPr>
            <w:r w:rsidRPr="00D02E72">
              <w:rPr>
                <w:rFonts w:ascii="Verdana" w:eastAsia="Times New Roman" w:hAnsi="Verdana" w:cs="Times New Roman"/>
                <w:b/>
                <w:sz w:val="16"/>
                <w:szCs w:val="16"/>
                <w:lang w:val="es-ES_tradnl" w:eastAsia="es-ES"/>
              </w:rPr>
              <w:t>Estado de la cuestión</w:t>
            </w:r>
          </w:p>
          <w:p w:rsidR="00D02E72" w:rsidRPr="00D02E72" w:rsidRDefault="00D02E72" w:rsidP="00D02E72">
            <w:pPr>
              <w:spacing w:after="0" w:line="240" w:lineRule="auto"/>
              <w:rPr>
                <w:rFonts w:ascii="Verdana" w:eastAsia="Times New Roman" w:hAnsi="Verdana" w:cs="Times New Roman"/>
                <w:b/>
                <w:sz w:val="16"/>
                <w:szCs w:val="16"/>
                <w:lang w:val="es-ES_tradnl" w:eastAsia="es-ES"/>
              </w:rPr>
            </w:pPr>
          </w:p>
          <w:p w:rsidR="00D02E72" w:rsidRPr="00D02E72" w:rsidRDefault="00D02E72" w:rsidP="00D02E72">
            <w:pPr>
              <w:spacing w:after="0" w:line="240" w:lineRule="auto"/>
              <w:rPr>
                <w:rFonts w:ascii="Verdana" w:eastAsia="Times New Roman" w:hAnsi="Verdana" w:cs="Times New Roman"/>
                <w:b/>
                <w:sz w:val="16"/>
                <w:szCs w:val="16"/>
                <w:lang w:val="es-ES_tradnl" w:eastAsia="es-ES"/>
              </w:rPr>
            </w:pPr>
          </w:p>
        </w:tc>
        <w:tc>
          <w:tcPr>
            <w:tcW w:w="5315" w:type="dxa"/>
          </w:tcPr>
          <w:p w:rsidR="00D02E72" w:rsidRPr="00D02E72" w:rsidRDefault="00D02E72" w:rsidP="00D02E72">
            <w:pPr>
              <w:spacing w:after="0" w:line="240" w:lineRule="auto"/>
              <w:rPr>
                <w:rFonts w:ascii="Verdana" w:eastAsia="Arial Unicode MS" w:hAnsi="Verdana" w:cs="Times New Roman"/>
                <w:sz w:val="16"/>
                <w:szCs w:val="16"/>
                <w:lang w:val="es-ES_tradnl" w:eastAsia="es-ES"/>
              </w:rPr>
            </w:pPr>
            <w:r w:rsidRPr="00D02E72">
              <w:rPr>
                <w:rFonts w:ascii="Verdana" w:eastAsia="Arial Unicode MS" w:hAnsi="Verdana" w:cs="Arial Unicode MS"/>
                <w:sz w:val="16"/>
                <w:szCs w:val="16"/>
                <w:lang w:val="es-ES_tradnl" w:eastAsia="es-ES"/>
              </w:rPr>
              <w:t xml:space="preserve">Metodología que prioriza la acción analítica e inductiva del alumno mediante el examen </w:t>
            </w:r>
            <w:r w:rsidRPr="00D02E72">
              <w:rPr>
                <w:rFonts w:ascii="Verdana" w:eastAsia="Arial Unicode MS" w:hAnsi="Verdana" w:cs="Times New Roman"/>
                <w:sz w:val="16"/>
                <w:szCs w:val="16"/>
                <w:lang w:val="es-ES_tradnl" w:eastAsia="es-ES"/>
              </w:rPr>
              <w:t>bibliográfico o de campo del estado de la cuestión que se va a estudiar</w:t>
            </w:r>
          </w:p>
        </w:tc>
      </w:tr>
      <w:tr w:rsidR="00D02E72" w:rsidRPr="00D02E72" w:rsidTr="001A0E2C">
        <w:trPr>
          <w:cantSplit/>
          <w:jc w:val="center"/>
        </w:trPr>
        <w:tc>
          <w:tcPr>
            <w:tcW w:w="2932" w:type="dxa"/>
            <w:vAlign w:val="bottom"/>
          </w:tcPr>
          <w:p w:rsidR="00D02E72" w:rsidRPr="00D02E72" w:rsidRDefault="00D02E72" w:rsidP="00D02E72">
            <w:pPr>
              <w:spacing w:after="0" w:line="240" w:lineRule="auto"/>
              <w:rPr>
                <w:rFonts w:ascii="Verdana" w:eastAsia="Times New Roman" w:hAnsi="Verdana" w:cs="Times New Roman"/>
                <w:b/>
                <w:sz w:val="16"/>
                <w:szCs w:val="16"/>
                <w:lang w:val="es-ES_tradnl" w:eastAsia="es-ES"/>
              </w:rPr>
            </w:pPr>
            <w:r w:rsidRPr="00D02E72">
              <w:rPr>
                <w:rFonts w:ascii="Verdana" w:eastAsia="Times New Roman" w:hAnsi="Verdana" w:cs="Times New Roman"/>
                <w:b/>
                <w:sz w:val="16"/>
                <w:szCs w:val="16"/>
                <w:lang w:val="es-ES_tradnl" w:eastAsia="es-ES"/>
              </w:rPr>
              <w:t>Diseño de proyectos</w:t>
            </w:r>
          </w:p>
          <w:p w:rsidR="00D02E72" w:rsidRPr="00D02E72" w:rsidRDefault="00D02E72" w:rsidP="00D02E72">
            <w:pPr>
              <w:spacing w:after="0" w:line="240" w:lineRule="auto"/>
              <w:rPr>
                <w:rFonts w:ascii="Verdana" w:eastAsia="Times New Roman" w:hAnsi="Verdana" w:cs="Times New Roman"/>
                <w:b/>
                <w:sz w:val="16"/>
                <w:szCs w:val="16"/>
                <w:lang w:val="es-ES_tradnl" w:eastAsia="es-ES"/>
              </w:rPr>
            </w:pPr>
          </w:p>
          <w:p w:rsidR="00D02E72" w:rsidRPr="00D02E72" w:rsidRDefault="00D02E72" w:rsidP="00D02E72">
            <w:pPr>
              <w:spacing w:after="0" w:line="240" w:lineRule="auto"/>
              <w:rPr>
                <w:rFonts w:ascii="Verdana" w:eastAsia="Times New Roman" w:hAnsi="Verdana" w:cs="Times New Roman"/>
                <w:b/>
                <w:sz w:val="16"/>
                <w:szCs w:val="16"/>
                <w:lang w:val="es-ES_tradnl" w:eastAsia="es-ES"/>
              </w:rPr>
            </w:pPr>
          </w:p>
        </w:tc>
        <w:tc>
          <w:tcPr>
            <w:tcW w:w="5315" w:type="dxa"/>
          </w:tcPr>
          <w:p w:rsidR="00D02E72" w:rsidRPr="00D02E72" w:rsidRDefault="00D02E72" w:rsidP="00D02E72">
            <w:pPr>
              <w:spacing w:after="0" w:line="240" w:lineRule="auto"/>
              <w:rPr>
                <w:rFonts w:ascii="Verdana" w:eastAsia="Arial Unicode MS" w:hAnsi="Verdana" w:cs="Times New Roman"/>
                <w:sz w:val="16"/>
                <w:szCs w:val="16"/>
                <w:lang w:val="es-ES_tradnl" w:eastAsia="es-ES"/>
              </w:rPr>
            </w:pPr>
            <w:r w:rsidRPr="00D02E72">
              <w:rPr>
                <w:rFonts w:ascii="Verdana" w:eastAsia="Arial Unicode MS" w:hAnsi="Verdana" w:cs="Arial Unicode MS"/>
                <w:sz w:val="16"/>
                <w:szCs w:val="16"/>
                <w:lang w:val="es-ES_tradnl" w:eastAsia="es-ES"/>
              </w:rPr>
              <w:t>Metodología que prioriza la acción sintética del alumno mediante la e</w:t>
            </w:r>
            <w:r w:rsidRPr="00D02E72">
              <w:rPr>
                <w:rFonts w:ascii="Verdana" w:eastAsia="Arial Unicode MS" w:hAnsi="Verdana" w:cs="Times New Roman"/>
                <w:sz w:val="16"/>
                <w:szCs w:val="16"/>
                <w:lang w:val="es-ES_tradnl" w:eastAsia="es-ES"/>
              </w:rPr>
              <w:t>laboración de un proyecto de investigación teorética, o bien de realización técnica o artística</w:t>
            </w:r>
          </w:p>
        </w:tc>
      </w:tr>
      <w:tr w:rsidR="00D02E72" w:rsidRPr="00D02E72" w:rsidTr="001A0E2C">
        <w:trPr>
          <w:cantSplit/>
          <w:jc w:val="center"/>
        </w:trPr>
        <w:tc>
          <w:tcPr>
            <w:tcW w:w="2932" w:type="dxa"/>
            <w:vAlign w:val="bottom"/>
          </w:tcPr>
          <w:p w:rsidR="00D02E72" w:rsidRPr="00D02E72" w:rsidRDefault="00D02E72" w:rsidP="00D02E72">
            <w:pPr>
              <w:spacing w:after="0" w:line="240" w:lineRule="auto"/>
              <w:rPr>
                <w:rFonts w:ascii="Verdana" w:eastAsia="Times New Roman" w:hAnsi="Verdana" w:cs="Times New Roman"/>
                <w:b/>
                <w:sz w:val="16"/>
                <w:szCs w:val="16"/>
                <w:lang w:val="es-ES_tradnl" w:eastAsia="es-ES"/>
              </w:rPr>
            </w:pPr>
            <w:r w:rsidRPr="00D02E72">
              <w:rPr>
                <w:rFonts w:ascii="Verdana" w:eastAsia="Times New Roman" w:hAnsi="Verdana" w:cs="Times New Roman"/>
                <w:b/>
                <w:sz w:val="16"/>
                <w:szCs w:val="16"/>
                <w:lang w:val="es-ES_tradnl" w:eastAsia="es-ES"/>
              </w:rPr>
              <w:t>Aprendizaje cooperativo</w:t>
            </w:r>
          </w:p>
          <w:p w:rsidR="00D02E72" w:rsidRPr="00D02E72" w:rsidRDefault="00D02E72" w:rsidP="00D02E72">
            <w:pPr>
              <w:spacing w:after="0" w:line="240" w:lineRule="auto"/>
              <w:rPr>
                <w:rFonts w:ascii="Verdana" w:eastAsia="Times New Roman" w:hAnsi="Verdana" w:cs="Times New Roman"/>
                <w:b/>
                <w:sz w:val="16"/>
                <w:szCs w:val="16"/>
                <w:lang w:val="es-ES_tradnl" w:eastAsia="es-ES"/>
              </w:rPr>
            </w:pPr>
          </w:p>
          <w:p w:rsidR="00D02E72" w:rsidRPr="00D02E72" w:rsidRDefault="00D02E72" w:rsidP="00D02E72">
            <w:pPr>
              <w:spacing w:after="0" w:line="240" w:lineRule="auto"/>
              <w:rPr>
                <w:rFonts w:ascii="Verdana" w:eastAsia="Times New Roman" w:hAnsi="Verdana" w:cs="Times New Roman"/>
                <w:b/>
                <w:sz w:val="16"/>
                <w:szCs w:val="16"/>
                <w:lang w:val="es-ES_tradnl" w:eastAsia="es-ES"/>
              </w:rPr>
            </w:pPr>
          </w:p>
        </w:tc>
        <w:tc>
          <w:tcPr>
            <w:tcW w:w="5315" w:type="dxa"/>
          </w:tcPr>
          <w:p w:rsidR="00D02E72" w:rsidRPr="00D02E72" w:rsidRDefault="00D02E72" w:rsidP="00D02E72">
            <w:pPr>
              <w:spacing w:after="0" w:line="240" w:lineRule="auto"/>
              <w:rPr>
                <w:rFonts w:ascii="Verdana" w:eastAsia="Arial Unicode MS" w:hAnsi="Verdana" w:cs="Times New Roman"/>
                <w:sz w:val="16"/>
                <w:szCs w:val="16"/>
                <w:lang w:val="es-ES_tradnl" w:eastAsia="es-ES"/>
              </w:rPr>
            </w:pPr>
            <w:r w:rsidRPr="00D02E72">
              <w:rPr>
                <w:rFonts w:ascii="Verdana" w:eastAsia="Arial Unicode MS" w:hAnsi="Verdana" w:cs="Arial Unicode MS"/>
                <w:sz w:val="16"/>
                <w:szCs w:val="16"/>
                <w:lang w:val="es-ES_tradnl" w:eastAsia="es-ES"/>
              </w:rPr>
              <w:t>Metodología que prioriza la acción c</w:t>
            </w:r>
            <w:r w:rsidRPr="00D02E72">
              <w:rPr>
                <w:rFonts w:ascii="Verdana" w:eastAsia="Arial Unicode MS" w:hAnsi="Verdana" w:cs="Times New Roman"/>
                <w:sz w:val="16"/>
                <w:szCs w:val="16"/>
                <w:lang w:val="es-ES_tradnl" w:eastAsia="es-ES"/>
              </w:rPr>
              <w:t>olaborativa entre alumnos, o del alumno con otras instancias formativas</w:t>
            </w:r>
          </w:p>
        </w:tc>
      </w:tr>
      <w:tr w:rsidR="00D02E72" w:rsidRPr="00D02E72" w:rsidTr="001A0E2C">
        <w:trPr>
          <w:cantSplit/>
          <w:jc w:val="center"/>
        </w:trPr>
        <w:tc>
          <w:tcPr>
            <w:tcW w:w="2932" w:type="dxa"/>
            <w:vAlign w:val="bottom"/>
          </w:tcPr>
          <w:p w:rsidR="00D02E72" w:rsidRPr="00D02E72" w:rsidRDefault="00D02E72" w:rsidP="00D02E72">
            <w:pPr>
              <w:spacing w:after="0" w:line="240" w:lineRule="auto"/>
              <w:rPr>
                <w:rFonts w:ascii="Verdana" w:eastAsia="Times New Roman" w:hAnsi="Verdana" w:cs="Times New Roman"/>
                <w:b/>
                <w:sz w:val="16"/>
                <w:szCs w:val="16"/>
                <w:lang w:val="es-ES_tradnl" w:eastAsia="es-ES"/>
              </w:rPr>
            </w:pPr>
            <w:r w:rsidRPr="00D02E72">
              <w:rPr>
                <w:rFonts w:ascii="Verdana" w:eastAsia="Times New Roman" w:hAnsi="Verdana" w:cs="Times New Roman"/>
                <w:b/>
                <w:sz w:val="16"/>
                <w:szCs w:val="16"/>
                <w:lang w:val="es-ES_tradnl" w:eastAsia="es-ES"/>
              </w:rPr>
              <w:t>Trabajo de síntesis</w:t>
            </w:r>
          </w:p>
          <w:p w:rsidR="00D02E72" w:rsidRPr="00D02E72" w:rsidRDefault="00D02E72" w:rsidP="00D02E72">
            <w:pPr>
              <w:spacing w:after="0" w:line="240" w:lineRule="auto"/>
              <w:rPr>
                <w:rFonts w:ascii="Verdana" w:eastAsia="Times New Roman" w:hAnsi="Verdana" w:cs="Times New Roman"/>
                <w:b/>
                <w:sz w:val="16"/>
                <w:szCs w:val="16"/>
                <w:lang w:val="es-ES_tradnl" w:eastAsia="es-ES"/>
              </w:rPr>
            </w:pPr>
          </w:p>
          <w:p w:rsidR="00D02E72" w:rsidRPr="00D02E72" w:rsidRDefault="00D02E72" w:rsidP="00D02E72">
            <w:pPr>
              <w:spacing w:after="0" w:line="240" w:lineRule="auto"/>
              <w:rPr>
                <w:rFonts w:ascii="Verdana" w:eastAsia="Times New Roman" w:hAnsi="Verdana" w:cs="Times New Roman"/>
                <w:b/>
                <w:sz w:val="16"/>
                <w:szCs w:val="16"/>
                <w:lang w:val="es-ES_tradnl" w:eastAsia="es-ES"/>
              </w:rPr>
            </w:pPr>
          </w:p>
        </w:tc>
        <w:tc>
          <w:tcPr>
            <w:tcW w:w="5315" w:type="dxa"/>
          </w:tcPr>
          <w:p w:rsidR="00D02E72" w:rsidRPr="00D02E72" w:rsidRDefault="00D02E72" w:rsidP="00D02E72">
            <w:pPr>
              <w:spacing w:after="0" w:line="240" w:lineRule="auto"/>
              <w:rPr>
                <w:rFonts w:ascii="Verdana" w:eastAsia="Arial Unicode MS" w:hAnsi="Verdana" w:cs="Times New Roman"/>
                <w:sz w:val="16"/>
                <w:szCs w:val="16"/>
                <w:lang w:val="es-ES_tradnl" w:eastAsia="es-ES"/>
              </w:rPr>
            </w:pPr>
            <w:r w:rsidRPr="00D02E72">
              <w:rPr>
                <w:rFonts w:ascii="Verdana" w:eastAsia="Arial Unicode MS" w:hAnsi="Verdana" w:cs="Arial Unicode MS"/>
                <w:sz w:val="16"/>
                <w:szCs w:val="16"/>
                <w:lang w:val="es-ES_tradnl" w:eastAsia="es-ES"/>
              </w:rPr>
              <w:t xml:space="preserve">Metodología que prioriza la acción sintética del alumno mediante la </w:t>
            </w:r>
            <w:r w:rsidRPr="00D02E72">
              <w:rPr>
                <w:rFonts w:ascii="Verdana" w:eastAsia="Arial Unicode MS" w:hAnsi="Verdana" w:cs="Times New Roman"/>
                <w:sz w:val="16"/>
                <w:szCs w:val="16"/>
                <w:lang w:val="es-ES_tradnl" w:eastAsia="es-ES"/>
              </w:rPr>
              <w:t>ejecución de una investigación teorética, o bien de realización técnica o artística</w:t>
            </w:r>
          </w:p>
        </w:tc>
      </w:tr>
      <w:tr w:rsidR="00D02E72" w:rsidRPr="00D02E72" w:rsidTr="001A0E2C">
        <w:trPr>
          <w:cantSplit/>
          <w:jc w:val="center"/>
        </w:trPr>
        <w:tc>
          <w:tcPr>
            <w:tcW w:w="2932" w:type="dxa"/>
            <w:vAlign w:val="bottom"/>
          </w:tcPr>
          <w:p w:rsidR="00D02E72" w:rsidRPr="00D02E72" w:rsidRDefault="00D02E72" w:rsidP="00D02E72">
            <w:pPr>
              <w:spacing w:after="0" w:line="240" w:lineRule="auto"/>
              <w:rPr>
                <w:rFonts w:ascii="Verdana" w:eastAsia="Times New Roman" w:hAnsi="Verdana" w:cs="Times New Roman"/>
                <w:b/>
                <w:sz w:val="16"/>
                <w:szCs w:val="16"/>
                <w:lang w:val="es-ES_tradnl" w:eastAsia="es-ES"/>
              </w:rPr>
            </w:pPr>
            <w:r w:rsidRPr="00D02E72">
              <w:rPr>
                <w:rFonts w:ascii="Verdana" w:eastAsia="Times New Roman" w:hAnsi="Verdana" w:cs="Times New Roman"/>
                <w:b/>
                <w:sz w:val="16"/>
                <w:szCs w:val="16"/>
                <w:lang w:val="es-ES_tradnl" w:eastAsia="es-ES"/>
              </w:rPr>
              <w:t>Contrato de aprendizaje autónomo</w:t>
            </w:r>
          </w:p>
          <w:p w:rsidR="00D02E72" w:rsidRPr="00D02E72" w:rsidRDefault="00D02E72" w:rsidP="00D02E72">
            <w:pPr>
              <w:spacing w:after="0" w:line="240" w:lineRule="auto"/>
              <w:rPr>
                <w:rFonts w:ascii="Verdana" w:eastAsia="Times New Roman" w:hAnsi="Verdana" w:cs="Times New Roman"/>
                <w:b/>
                <w:sz w:val="16"/>
                <w:szCs w:val="16"/>
                <w:lang w:val="es-ES_tradnl" w:eastAsia="es-ES"/>
              </w:rPr>
            </w:pPr>
          </w:p>
        </w:tc>
        <w:tc>
          <w:tcPr>
            <w:tcW w:w="5315" w:type="dxa"/>
          </w:tcPr>
          <w:p w:rsidR="00D02E72" w:rsidRPr="00D02E72" w:rsidRDefault="00D02E72" w:rsidP="00D02E72">
            <w:pPr>
              <w:spacing w:after="0" w:line="240" w:lineRule="auto"/>
              <w:rPr>
                <w:rFonts w:ascii="Verdana" w:eastAsia="Arial Unicode MS" w:hAnsi="Verdana" w:cs="Times New Roman"/>
                <w:sz w:val="16"/>
                <w:szCs w:val="16"/>
                <w:lang w:val="es-ES_tradnl" w:eastAsia="es-ES"/>
              </w:rPr>
            </w:pPr>
            <w:r w:rsidRPr="00D02E72">
              <w:rPr>
                <w:rFonts w:ascii="Verdana" w:eastAsia="Arial Unicode MS" w:hAnsi="Verdana" w:cs="Arial Unicode MS"/>
                <w:sz w:val="16"/>
                <w:szCs w:val="16"/>
                <w:lang w:val="es-ES_tradnl" w:eastAsia="es-ES"/>
              </w:rPr>
              <w:t>Metodología que prioriza la acción autónoma el alumno más allá de las acción docente del profesor, ya sea anterior o posterior a ésta</w:t>
            </w:r>
          </w:p>
        </w:tc>
      </w:tr>
    </w:tbl>
    <w:p w:rsidR="00D02E72" w:rsidRPr="00D02E72" w:rsidRDefault="00D02E72" w:rsidP="00D02E72">
      <w:pPr>
        <w:spacing w:after="0" w:line="240" w:lineRule="auto"/>
        <w:rPr>
          <w:rFonts w:ascii="Times New Roman" w:eastAsia="Times New Roman" w:hAnsi="Times New Roman" w:cs="Times New Roman"/>
          <w:sz w:val="24"/>
          <w:szCs w:val="24"/>
          <w:lang w:val="ca-ES" w:eastAsia="es-ES"/>
        </w:rPr>
      </w:pPr>
    </w:p>
    <w:p w:rsidR="00D02E72" w:rsidRPr="00D02E72" w:rsidRDefault="00D02E72" w:rsidP="00D02E72">
      <w:pPr>
        <w:autoSpaceDE w:val="0"/>
        <w:autoSpaceDN w:val="0"/>
        <w:adjustRightInd w:val="0"/>
        <w:spacing w:after="0" w:line="240" w:lineRule="auto"/>
        <w:jc w:val="both"/>
        <w:rPr>
          <w:rFonts w:ascii="Verdana" w:eastAsia="Times New Roman" w:hAnsi="Verdana" w:cs="Helvetica"/>
          <w:color w:val="000000"/>
          <w:sz w:val="18"/>
          <w:szCs w:val="18"/>
          <w:lang w:eastAsia="es-ES"/>
        </w:rPr>
      </w:pPr>
    </w:p>
    <w:p w:rsidR="00D02E72" w:rsidRPr="00D02E72" w:rsidRDefault="00D02E72" w:rsidP="00D02E72">
      <w:pPr>
        <w:autoSpaceDE w:val="0"/>
        <w:autoSpaceDN w:val="0"/>
        <w:adjustRightInd w:val="0"/>
        <w:spacing w:after="0" w:line="240" w:lineRule="auto"/>
        <w:jc w:val="both"/>
        <w:rPr>
          <w:rFonts w:ascii="Verdana" w:eastAsia="Times New Roman" w:hAnsi="Verdana" w:cs="Helvetica"/>
          <w:color w:val="000000"/>
          <w:sz w:val="18"/>
          <w:szCs w:val="18"/>
          <w:lang w:eastAsia="es-ES"/>
        </w:rPr>
      </w:pPr>
      <w:r w:rsidRPr="00D02E72">
        <w:rPr>
          <w:rFonts w:ascii="Verdana" w:eastAsia="Times New Roman" w:hAnsi="Verdana" w:cs="Times New Roman"/>
          <w:i/>
          <w:iCs/>
          <w:color w:val="000000"/>
          <w:sz w:val="18"/>
          <w:szCs w:val="18"/>
          <w:lang w:eastAsia="es-ES"/>
        </w:rPr>
        <w:lastRenderedPageBreak/>
        <w:t xml:space="preserve">• </w:t>
      </w:r>
      <w:r w:rsidRPr="00D02E72">
        <w:rPr>
          <w:rFonts w:ascii="Verdana" w:eastAsia="Times New Roman" w:hAnsi="Verdana" w:cs="Times New Roman"/>
          <w:b/>
          <w:bCs/>
          <w:i/>
          <w:iCs/>
          <w:color w:val="000000"/>
          <w:sz w:val="18"/>
          <w:szCs w:val="18"/>
          <w:lang w:eastAsia="es-ES"/>
        </w:rPr>
        <w:t xml:space="preserve">Evaluación de las competencias que debe adquirir el alumnado al concluir sus estudios: </w:t>
      </w:r>
      <w:r w:rsidRPr="00D02E72">
        <w:rPr>
          <w:rFonts w:ascii="Verdana" w:eastAsia="Times New Roman" w:hAnsi="Verdana" w:cs="Helvetica"/>
          <w:color w:val="000000"/>
          <w:sz w:val="18"/>
          <w:szCs w:val="18"/>
          <w:lang w:eastAsia="es-ES"/>
        </w:rPr>
        <w:t xml:space="preserve">El sistema de evaluación vigente en </w:t>
      </w:r>
      <w:smartTag w:uri="urn:schemas-microsoft-com:office:smarttags" w:element="PersonName">
        <w:smartTagPr>
          <w:attr w:name="ProductID" w:val="LA UAO"/>
        </w:smartTagPr>
        <w:r w:rsidRPr="00D02E72">
          <w:rPr>
            <w:rFonts w:ascii="Verdana" w:eastAsia="Times New Roman" w:hAnsi="Verdana" w:cs="Helvetica"/>
            <w:color w:val="000000"/>
            <w:sz w:val="18"/>
            <w:szCs w:val="18"/>
            <w:lang w:eastAsia="es-ES"/>
          </w:rPr>
          <w:t>la UAO</w:t>
        </w:r>
      </w:smartTag>
      <w:r w:rsidRPr="00D02E72">
        <w:rPr>
          <w:rFonts w:ascii="Verdana" w:eastAsia="Times New Roman" w:hAnsi="Verdana" w:cs="Helvetica"/>
          <w:color w:val="000000"/>
          <w:sz w:val="18"/>
          <w:szCs w:val="18"/>
          <w:lang w:eastAsia="es-ES"/>
        </w:rPr>
        <w:t xml:space="preserve"> contempla las siguientes tipologías de actividades evaluativas a utilizar en orden a constatar la adquisición de las competencias:</w:t>
      </w:r>
    </w:p>
    <w:tbl>
      <w:tblPr>
        <w:tblW w:w="8247" w:type="dxa"/>
        <w:jc w:val="center"/>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2"/>
        <w:gridCol w:w="5315"/>
      </w:tblGrid>
      <w:tr w:rsidR="00D02E72" w:rsidRPr="00D02E72" w:rsidTr="001A0E2C">
        <w:trPr>
          <w:cantSplit/>
          <w:jc w:val="center"/>
        </w:trPr>
        <w:tc>
          <w:tcPr>
            <w:tcW w:w="8247" w:type="dxa"/>
            <w:gridSpan w:val="2"/>
            <w:shd w:val="clear" w:color="auto" w:fill="E6E6E6"/>
          </w:tcPr>
          <w:p w:rsidR="00D02E72" w:rsidRPr="00D02E72" w:rsidRDefault="00D02E72" w:rsidP="00D02E72">
            <w:pPr>
              <w:spacing w:after="0" w:line="240" w:lineRule="auto"/>
              <w:rPr>
                <w:rFonts w:ascii="Times New Roman" w:eastAsia="Times New Roman" w:hAnsi="Times New Roman" w:cs="Times New Roman"/>
                <w:b/>
                <w:bCs/>
                <w:i/>
                <w:iCs/>
                <w:color w:val="000000"/>
                <w:sz w:val="18"/>
                <w:szCs w:val="18"/>
                <w:highlight w:val="lightGray"/>
                <w:lang w:eastAsia="es-ES"/>
              </w:rPr>
            </w:pPr>
            <w:r w:rsidRPr="00D02E72">
              <w:rPr>
                <w:rFonts w:ascii="Verdana" w:eastAsia="Times New Roman" w:hAnsi="Verdana" w:cs="Times New Roman"/>
                <w:b/>
                <w:sz w:val="16"/>
                <w:szCs w:val="16"/>
                <w:lang w:val="ca-ES" w:eastAsia="es-ES"/>
              </w:rPr>
              <w:t xml:space="preserve">SISTEMAS DE EVALUACIÓN </w:t>
            </w:r>
          </w:p>
        </w:tc>
      </w:tr>
      <w:tr w:rsidR="00D02E72" w:rsidRPr="00D02E72" w:rsidTr="001A0E2C">
        <w:trPr>
          <w:cantSplit/>
          <w:jc w:val="center"/>
        </w:trPr>
        <w:tc>
          <w:tcPr>
            <w:tcW w:w="2932" w:type="dxa"/>
          </w:tcPr>
          <w:p w:rsidR="00D02E72" w:rsidRPr="00D02E72" w:rsidRDefault="00D02E72" w:rsidP="00D02E72">
            <w:pPr>
              <w:spacing w:after="0" w:line="240" w:lineRule="auto"/>
              <w:rPr>
                <w:rFonts w:ascii="Verdana" w:eastAsia="Times New Roman" w:hAnsi="Verdana" w:cs="Times New Roman"/>
                <w:b/>
                <w:sz w:val="16"/>
                <w:szCs w:val="16"/>
                <w:lang w:val="es-ES_tradnl" w:eastAsia="es-ES"/>
              </w:rPr>
            </w:pPr>
            <w:r w:rsidRPr="00D02E72">
              <w:rPr>
                <w:rFonts w:ascii="Verdana" w:eastAsia="Times New Roman" w:hAnsi="Verdana" w:cs="Times New Roman"/>
                <w:b/>
                <w:sz w:val="16"/>
                <w:szCs w:val="16"/>
                <w:lang w:val="es-ES_tradnl" w:eastAsia="es-ES"/>
              </w:rPr>
              <w:t>Pruebas objetivas</w:t>
            </w:r>
          </w:p>
        </w:tc>
        <w:tc>
          <w:tcPr>
            <w:tcW w:w="5315" w:type="dxa"/>
          </w:tcPr>
          <w:p w:rsidR="00D02E72" w:rsidRPr="00D02E72" w:rsidRDefault="00D02E72" w:rsidP="00D02E72">
            <w:pPr>
              <w:spacing w:after="0" w:line="240" w:lineRule="auto"/>
              <w:rPr>
                <w:rFonts w:ascii="Verdana" w:eastAsia="Times New Roman" w:hAnsi="Verdana" w:cs="Times New Roman"/>
                <w:sz w:val="16"/>
                <w:szCs w:val="16"/>
                <w:lang w:val="es-ES_tradnl" w:eastAsia="es-ES"/>
              </w:rPr>
            </w:pPr>
            <w:r w:rsidRPr="00D02E72">
              <w:rPr>
                <w:rFonts w:ascii="Verdana" w:eastAsia="Times New Roman" w:hAnsi="Verdana" w:cs="Times New Roman"/>
                <w:sz w:val="16"/>
                <w:szCs w:val="16"/>
                <w:lang w:val="es-ES_tradnl" w:eastAsia="es-ES"/>
              </w:rPr>
              <w:t xml:space="preserve">Pruebas de elección de respuestas ¿verdadero-falso, elección múltiple, emparejamiento de elementos, etc.) </w:t>
            </w:r>
          </w:p>
        </w:tc>
      </w:tr>
      <w:tr w:rsidR="00D02E72" w:rsidRPr="00D02E72" w:rsidTr="001A0E2C">
        <w:trPr>
          <w:cantSplit/>
          <w:jc w:val="center"/>
        </w:trPr>
        <w:tc>
          <w:tcPr>
            <w:tcW w:w="2932" w:type="dxa"/>
          </w:tcPr>
          <w:p w:rsidR="00D02E72" w:rsidRPr="00D02E72" w:rsidRDefault="00D02E72" w:rsidP="00D02E72">
            <w:pPr>
              <w:spacing w:after="0" w:line="240" w:lineRule="auto"/>
              <w:rPr>
                <w:rFonts w:ascii="Verdana" w:eastAsia="Times New Roman" w:hAnsi="Verdana" w:cs="Times New Roman"/>
                <w:b/>
                <w:sz w:val="16"/>
                <w:szCs w:val="16"/>
                <w:lang w:val="es-ES_tradnl" w:eastAsia="es-ES"/>
              </w:rPr>
            </w:pPr>
            <w:r w:rsidRPr="00D02E72">
              <w:rPr>
                <w:rFonts w:ascii="Verdana" w:eastAsia="Times New Roman" w:hAnsi="Verdana" w:cs="Times New Roman"/>
                <w:b/>
                <w:sz w:val="16"/>
                <w:szCs w:val="16"/>
                <w:lang w:val="es-ES_tradnl" w:eastAsia="es-ES"/>
              </w:rPr>
              <w:t>Pruebas de respuestas cortas</w:t>
            </w:r>
          </w:p>
        </w:tc>
        <w:tc>
          <w:tcPr>
            <w:tcW w:w="5315" w:type="dxa"/>
          </w:tcPr>
          <w:p w:rsidR="00D02E72" w:rsidRPr="00D02E72" w:rsidRDefault="00D02E72" w:rsidP="00D02E72">
            <w:pPr>
              <w:spacing w:after="0" w:line="240" w:lineRule="auto"/>
              <w:rPr>
                <w:rFonts w:ascii="Verdana" w:eastAsia="Times New Roman" w:hAnsi="Verdana" w:cs="Times New Roman"/>
                <w:sz w:val="16"/>
                <w:szCs w:val="16"/>
                <w:lang w:val="es-ES_tradnl" w:eastAsia="es-ES"/>
              </w:rPr>
            </w:pPr>
            <w:r w:rsidRPr="00D02E72">
              <w:rPr>
                <w:rFonts w:ascii="Verdana" w:eastAsia="Times New Roman" w:hAnsi="Verdana" w:cs="Times New Roman"/>
                <w:sz w:val="16"/>
                <w:szCs w:val="16"/>
                <w:lang w:val="es-ES_tradnl" w:eastAsia="es-ES"/>
              </w:rPr>
              <w:t>Pruebas escritas u orales de respuestas cortas (prueba de lectura, preguntas en clase, breves cuestionarios)</w:t>
            </w:r>
          </w:p>
        </w:tc>
      </w:tr>
      <w:tr w:rsidR="00D02E72" w:rsidRPr="00D02E72" w:rsidTr="001A0E2C">
        <w:trPr>
          <w:cantSplit/>
          <w:jc w:val="center"/>
        </w:trPr>
        <w:tc>
          <w:tcPr>
            <w:tcW w:w="2932" w:type="dxa"/>
          </w:tcPr>
          <w:p w:rsidR="00D02E72" w:rsidRPr="00D02E72" w:rsidRDefault="00D02E72" w:rsidP="00D02E72">
            <w:pPr>
              <w:spacing w:after="0" w:line="240" w:lineRule="auto"/>
              <w:rPr>
                <w:rFonts w:ascii="Verdana" w:eastAsia="Times New Roman" w:hAnsi="Verdana" w:cs="Times New Roman"/>
                <w:b/>
                <w:sz w:val="16"/>
                <w:szCs w:val="16"/>
                <w:lang w:val="es-ES_tradnl" w:eastAsia="es-ES"/>
              </w:rPr>
            </w:pPr>
            <w:r w:rsidRPr="00D02E72">
              <w:rPr>
                <w:rFonts w:ascii="Verdana" w:eastAsia="Times New Roman" w:hAnsi="Verdana" w:cs="Times New Roman"/>
                <w:b/>
                <w:sz w:val="16"/>
                <w:szCs w:val="16"/>
                <w:lang w:val="es-ES_tradnl" w:eastAsia="es-ES"/>
              </w:rPr>
              <w:t>Pruebas de desarrollo</w:t>
            </w:r>
          </w:p>
        </w:tc>
        <w:tc>
          <w:tcPr>
            <w:tcW w:w="5315" w:type="dxa"/>
          </w:tcPr>
          <w:p w:rsidR="00D02E72" w:rsidRPr="00D02E72" w:rsidRDefault="00D02E72" w:rsidP="00D02E72">
            <w:pPr>
              <w:spacing w:after="0" w:line="240" w:lineRule="auto"/>
              <w:rPr>
                <w:rFonts w:ascii="Verdana" w:eastAsia="Arial Unicode MS" w:hAnsi="Verdana" w:cs="Times New Roman"/>
                <w:sz w:val="16"/>
                <w:szCs w:val="16"/>
                <w:lang w:val="es-ES_tradnl" w:eastAsia="es-ES"/>
              </w:rPr>
            </w:pPr>
            <w:r w:rsidRPr="00D02E72">
              <w:rPr>
                <w:rFonts w:ascii="Verdana" w:eastAsia="Arial Unicode MS" w:hAnsi="Verdana" w:cs="Times New Roman"/>
                <w:sz w:val="16"/>
                <w:szCs w:val="16"/>
                <w:lang w:val="es-ES_tradnl" w:eastAsia="es-ES"/>
              </w:rPr>
              <w:t>Pruebas escritas de desarrollo extenso de temas</w:t>
            </w:r>
          </w:p>
          <w:p w:rsidR="00D02E72" w:rsidRPr="00D02E72" w:rsidRDefault="00D02E72" w:rsidP="00D02E72">
            <w:pPr>
              <w:spacing w:after="0" w:line="240" w:lineRule="auto"/>
              <w:rPr>
                <w:rFonts w:ascii="Verdana" w:eastAsia="Arial Unicode MS" w:hAnsi="Verdana" w:cs="Times New Roman"/>
                <w:sz w:val="16"/>
                <w:szCs w:val="16"/>
                <w:lang w:val="es-ES_tradnl" w:eastAsia="es-ES"/>
              </w:rPr>
            </w:pPr>
          </w:p>
        </w:tc>
      </w:tr>
      <w:tr w:rsidR="00D02E72" w:rsidRPr="00D02E72" w:rsidTr="001A0E2C">
        <w:trPr>
          <w:cantSplit/>
          <w:jc w:val="center"/>
        </w:trPr>
        <w:tc>
          <w:tcPr>
            <w:tcW w:w="2932" w:type="dxa"/>
          </w:tcPr>
          <w:p w:rsidR="00D02E72" w:rsidRPr="00D02E72" w:rsidRDefault="00D02E72" w:rsidP="00D02E72">
            <w:pPr>
              <w:spacing w:after="0" w:line="240" w:lineRule="auto"/>
              <w:rPr>
                <w:rFonts w:ascii="Verdana" w:eastAsia="Times New Roman" w:hAnsi="Verdana" w:cs="Times New Roman"/>
                <w:b/>
                <w:sz w:val="16"/>
                <w:szCs w:val="16"/>
                <w:lang w:val="es-ES_tradnl" w:eastAsia="es-ES"/>
              </w:rPr>
            </w:pPr>
            <w:r w:rsidRPr="00D02E72">
              <w:rPr>
                <w:rFonts w:ascii="Verdana" w:eastAsia="Times New Roman" w:hAnsi="Verdana" w:cs="Times New Roman"/>
                <w:b/>
                <w:sz w:val="16"/>
                <w:szCs w:val="16"/>
                <w:lang w:val="es-ES_tradnl" w:eastAsia="es-ES"/>
              </w:rPr>
              <w:t>Disertaciones</w:t>
            </w:r>
          </w:p>
        </w:tc>
        <w:tc>
          <w:tcPr>
            <w:tcW w:w="5315" w:type="dxa"/>
          </w:tcPr>
          <w:p w:rsidR="00D02E72" w:rsidRPr="00D02E72" w:rsidRDefault="00D02E72" w:rsidP="00D02E72">
            <w:pPr>
              <w:spacing w:after="0" w:line="240" w:lineRule="auto"/>
              <w:rPr>
                <w:rFonts w:ascii="Verdana" w:eastAsia="Arial Unicode MS" w:hAnsi="Verdana" w:cs="Times New Roman"/>
                <w:sz w:val="16"/>
                <w:szCs w:val="16"/>
                <w:lang w:val="es-ES_tradnl" w:eastAsia="es-ES"/>
              </w:rPr>
            </w:pPr>
            <w:r w:rsidRPr="00D02E72">
              <w:rPr>
                <w:rFonts w:ascii="Verdana" w:eastAsia="Arial Unicode MS" w:hAnsi="Verdana" w:cs="Times New Roman"/>
                <w:sz w:val="16"/>
                <w:szCs w:val="16"/>
                <w:lang w:val="es-ES_tradnl" w:eastAsia="es-ES"/>
              </w:rPr>
              <w:t>Exposición oral de temas, estudios, etc.</w:t>
            </w:r>
          </w:p>
          <w:p w:rsidR="00D02E72" w:rsidRPr="00D02E72" w:rsidRDefault="00D02E72" w:rsidP="00D02E72">
            <w:pPr>
              <w:spacing w:after="0" w:line="240" w:lineRule="auto"/>
              <w:rPr>
                <w:rFonts w:ascii="Verdana" w:eastAsia="Arial Unicode MS" w:hAnsi="Verdana" w:cs="Times New Roman"/>
                <w:sz w:val="16"/>
                <w:szCs w:val="16"/>
                <w:lang w:val="es-ES_tradnl" w:eastAsia="es-ES"/>
              </w:rPr>
            </w:pPr>
          </w:p>
        </w:tc>
      </w:tr>
      <w:tr w:rsidR="00D02E72" w:rsidRPr="00D02E72" w:rsidTr="001A0E2C">
        <w:trPr>
          <w:cantSplit/>
          <w:jc w:val="center"/>
        </w:trPr>
        <w:tc>
          <w:tcPr>
            <w:tcW w:w="2932" w:type="dxa"/>
          </w:tcPr>
          <w:p w:rsidR="00D02E72" w:rsidRPr="00D02E72" w:rsidRDefault="00D02E72" w:rsidP="00D02E72">
            <w:pPr>
              <w:spacing w:after="0" w:line="240" w:lineRule="auto"/>
              <w:rPr>
                <w:rFonts w:ascii="Verdana" w:eastAsia="Times New Roman" w:hAnsi="Verdana" w:cs="Times New Roman"/>
                <w:b/>
                <w:sz w:val="16"/>
                <w:szCs w:val="16"/>
                <w:lang w:val="es-ES_tradnl" w:eastAsia="es-ES"/>
              </w:rPr>
            </w:pPr>
            <w:r w:rsidRPr="00D02E72">
              <w:rPr>
                <w:rFonts w:ascii="Verdana" w:eastAsia="Times New Roman" w:hAnsi="Verdana" w:cs="Times New Roman"/>
                <w:b/>
                <w:sz w:val="16"/>
                <w:szCs w:val="16"/>
                <w:lang w:val="es-ES_tradnl" w:eastAsia="es-ES"/>
              </w:rPr>
              <w:t>Participación activa del alumno</w:t>
            </w:r>
          </w:p>
        </w:tc>
        <w:tc>
          <w:tcPr>
            <w:tcW w:w="5315" w:type="dxa"/>
          </w:tcPr>
          <w:p w:rsidR="00D02E72" w:rsidRPr="00D02E72" w:rsidRDefault="00D02E72" w:rsidP="00D02E72">
            <w:pPr>
              <w:spacing w:after="0" w:line="240" w:lineRule="auto"/>
              <w:rPr>
                <w:rFonts w:ascii="Verdana" w:eastAsia="Arial Unicode MS" w:hAnsi="Verdana" w:cs="Times New Roman"/>
                <w:sz w:val="16"/>
                <w:szCs w:val="16"/>
                <w:lang w:val="es-ES_tradnl" w:eastAsia="es-ES"/>
              </w:rPr>
            </w:pPr>
            <w:r w:rsidRPr="00D02E72">
              <w:rPr>
                <w:rFonts w:ascii="Verdana" w:eastAsia="Arial Unicode MS" w:hAnsi="Verdana" w:cs="Times New Roman"/>
                <w:sz w:val="16"/>
                <w:szCs w:val="16"/>
                <w:lang w:val="es-ES_tradnl" w:eastAsia="es-ES"/>
              </w:rPr>
              <w:t>Participación no obligada del alumno en clase (principalmente seminarios y talleres), foros, etc.</w:t>
            </w:r>
          </w:p>
        </w:tc>
      </w:tr>
      <w:tr w:rsidR="00D02E72" w:rsidRPr="00D02E72" w:rsidTr="001A0E2C">
        <w:trPr>
          <w:cantSplit/>
          <w:jc w:val="center"/>
        </w:trPr>
        <w:tc>
          <w:tcPr>
            <w:tcW w:w="2932" w:type="dxa"/>
          </w:tcPr>
          <w:p w:rsidR="00D02E72" w:rsidRPr="00D02E72" w:rsidRDefault="00D02E72" w:rsidP="00D02E72">
            <w:pPr>
              <w:spacing w:after="0" w:line="240" w:lineRule="auto"/>
              <w:rPr>
                <w:rFonts w:ascii="Verdana" w:eastAsia="Times New Roman" w:hAnsi="Verdana" w:cs="Times New Roman"/>
                <w:b/>
                <w:sz w:val="16"/>
                <w:szCs w:val="16"/>
                <w:lang w:val="es-ES_tradnl" w:eastAsia="es-ES"/>
              </w:rPr>
            </w:pPr>
            <w:r w:rsidRPr="00D02E72">
              <w:rPr>
                <w:rFonts w:ascii="Verdana" w:eastAsia="Times New Roman" w:hAnsi="Verdana" w:cs="Times New Roman"/>
                <w:b/>
                <w:sz w:val="16"/>
                <w:szCs w:val="16"/>
                <w:lang w:val="es-ES_tradnl" w:eastAsia="es-ES"/>
              </w:rPr>
              <w:t>Ensayos o informes</w:t>
            </w:r>
          </w:p>
          <w:p w:rsidR="00D02E72" w:rsidRPr="00D02E72" w:rsidRDefault="00D02E72" w:rsidP="00D02E72">
            <w:pPr>
              <w:spacing w:after="0" w:line="240" w:lineRule="auto"/>
              <w:rPr>
                <w:rFonts w:ascii="Verdana" w:eastAsia="Times New Roman" w:hAnsi="Verdana" w:cs="Times New Roman"/>
                <w:b/>
                <w:sz w:val="16"/>
                <w:szCs w:val="16"/>
                <w:lang w:val="es-ES_tradnl" w:eastAsia="es-ES"/>
              </w:rPr>
            </w:pPr>
          </w:p>
        </w:tc>
        <w:tc>
          <w:tcPr>
            <w:tcW w:w="5315" w:type="dxa"/>
          </w:tcPr>
          <w:p w:rsidR="00D02E72" w:rsidRPr="00D02E72" w:rsidRDefault="00D02E72" w:rsidP="00D02E72">
            <w:pPr>
              <w:spacing w:after="0" w:line="240" w:lineRule="auto"/>
              <w:rPr>
                <w:rFonts w:ascii="Verdana" w:eastAsia="Arial Unicode MS" w:hAnsi="Verdana" w:cs="Times New Roman"/>
                <w:sz w:val="16"/>
                <w:szCs w:val="16"/>
                <w:lang w:val="es-ES_tradnl" w:eastAsia="es-ES"/>
              </w:rPr>
            </w:pPr>
            <w:r w:rsidRPr="00D02E72">
              <w:rPr>
                <w:rFonts w:ascii="Verdana" w:eastAsia="Arial Unicode MS" w:hAnsi="Verdana" w:cs="Times New Roman"/>
                <w:sz w:val="16"/>
                <w:szCs w:val="16"/>
                <w:lang w:val="es-ES_tradnl" w:eastAsia="es-ES"/>
              </w:rPr>
              <w:t>Presentación escrita de informes, comentarios de texto, reseñas, dictámenes, trabajos breves de investigación, entrevistas, etc.</w:t>
            </w:r>
          </w:p>
        </w:tc>
      </w:tr>
      <w:tr w:rsidR="00D02E72" w:rsidRPr="00D02E72" w:rsidTr="001A0E2C">
        <w:trPr>
          <w:cantSplit/>
          <w:jc w:val="center"/>
        </w:trPr>
        <w:tc>
          <w:tcPr>
            <w:tcW w:w="2932" w:type="dxa"/>
          </w:tcPr>
          <w:p w:rsidR="00D02E72" w:rsidRPr="00D02E72" w:rsidRDefault="00D02E72" w:rsidP="00D02E72">
            <w:pPr>
              <w:spacing w:after="0" w:line="240" w:lineRule="auto"/>
              <w:rPr>
                <w:rFonts w:ascii="Verdana" w:eastAsia="Times New Roman" w:hAnsi="Verdana" w:cs="Times New Roman"/>
                <w:b/>
                <w:sz w:val="16"/>
                <w:szCs w:val="16"/>
                <w:lang w:val="es-ES_tradnl" w:eastAsia="es-ES"/>
              </w:rPr>
            </w:pPr>
            <w:r w:rsidRPr="00D02E72">
              <w:rPr>
                <w:rFonts w:ascii="Verdana" w:eastAsia="Times New Roman" w:hAnsi="Verdana" w:cs="Times New Roman"/>
                <w:b/>
                <w:sz w:val="16"/>
                <w:szCs w:val="16"/>
                <w:lang w:val="es-ES_tradnl" w:eastAsia="es-ES"/>
              </w:rPr>
              <w:t>Proyectos</w:t>
            </w:r>
          </w:p>
          <w:p w:rsidR="00D02E72" w:rsidRPr="00D02E72" w:rsidRDefault="00D02E72" w:rsidP="00D02E72">
            <w:pPr>
              <w:spacing w:after="0" w:line="240" w:lineRule="auto"/>
              <w:rPr>
                <w:rFonts w:ascii="Verdana" w:eastAsia="Times New Roman" w:hAnsi="Verdana" w:cs="Times New Roman"/>
                <w:b/>
                <w:sz w:val="16"/>
                <w:szCs w:val="16"/>
                <w:lang w:val="es-ES_tradnl" w:eastAsia="es-ES"/>
              </w:rPr>
            </w:pPr>
          </w:p>
        </w:tc>
        <w:tc>
          <w:tcPr>
            <w:tcW w:w="5315" w:type="dxa"/>
          </w:tcPr>
          <w:p w:rsidR="00D02E72" w:rsidRPr="00D02E72" w:rsidRDefault="00D02E72" w:rsidP="00D02E72">
            <w:pPr>
              <w:spacing w:after="0" w:line="240" w:lineRule="auto"/>
              <w:rPr>
                <w:rFonts w:ascii="Verdana" w:eastAsia="Arial Unicode MS" w:hAnsi="Verdana" w:cs="Times New Roman"/>
                <w:sz w:val="16"/>
                <w:szCs w:val="16"/>
                <w:lang w:val="es-ES_tradnl" w:eastAsia="es-ES"/>
              </w:rPr>
            </w:pPr>
            <w:r w:rsidRPr="00D02E72">
              <w:rPr>
                <w:rFonts w:ascii="Verdana" w:eastAsia="Arial Unicode MS" w:hAnsi="Verdana" w:cs="Times New Roman"/>
                <w:sz w:val="16"/>
                <w:szCs w:val="16"/>
                <w:lang w:val="es-ES_tradnl" w:eastAsia="es-ES"/>
              </w:rPr>
              <w:t>Presentación escrita y/u oral de proyectos de investigación o técnicos</w:t>
            </w:r>
          </w:p>
        </w:tc>
      </w:tr>
    </w:tbl>
    <w:p w:rsidR="00576AE6" w:rsidRPr="00D02E72" w:rsidRDefault="00576AE6" w:rsidP="00D02E72">
      <w:pPr>
        <w:spacing w:after="0" w:line="240" w:lineRule="auto"/>
        <w:rPr>
          <w:rFonts w:ascii="Times New Roman" w:eastAsia="Times New Roman" w:hAnsi="Times New Roman" w:cs="Times New Roman"/>
          <w:sz w:val="24"/>
          <w:szCs w:val="24"/>
          <w:lang w:val="es-ES_tradnl" w:eastAsia="es-ES"/>
        </w:rPr>
      </w:pPr>
    </w:p>
    <w:p w:rsidR="00576AE6" w:rsidRDefault="00576AE6" w:rsidP="00966F3B">
      <w:pPr>
        <w:spacing w:after="0" w:line="240" w:lineRule="auto"/>
        <w:rPr>
          <w:rFonts w:ascii="Times New Roman" w:eastAsia="Times New Roman" w:hAnsi="Times New Roman" w:cs="Times New Roman"/>
          <w:sz w:val="24"/>
          <w:szCs w:val="24"/>
          <w:lang w:eastAsia="es-ES"/>
        </w:rPr>
      </w:pPr>
    </w:p>
    <w:p w:rsidR="00576AE6" w:rsidRDefault="00576AE6" w:rsidP="00966F3B">
      <w:pPr>
        <w:spacing w:after="0" w:line="240" w:lineRule="auto"/>
        <w:rPr>
          <w:rFonts w:ascii="Times New Roman" w:eastAsia="Times New Roman" w:hAnsi="Times New Roman" w:cs="Times New Roman"/>
          <w:sz w:val="24"/>
          <w:szCs w:val="24"/>
          <w:lang w:eastAsia="es-ES"/>
        </w:rPr>
      </w:pPr>
    </w:p>
    <w:p w:rsidR="00576AE6" w:rsidRDefault="00576AE6" w:rsidP="00966F3B">
      <w:pPr>
        <w:spacing w:after="0" w:line="240" w:lineRule="auto"/>
        <w:rPr>
          <w:rFonts w:ascii="Times New Roman" w:eastAsia="Times New Roman" w:hAnsi="Times New Roman" w:cs="Times New Roman"/>
          <w:sz w:val="24"/>
          <w:szCs w:val="24"/>
          <w:lang w:eastAsia="es-ES"/>
        </w:rPr>
      </w:pPr>
    </w:p>
    <w:p w:rsidR="00576AE6" w:rsidRDefault="00576AE6" w:rsidP="00966F3B">
      <w:pPr>
        <w:spacing w:after="0" w:line="240" w:lineRule="auto"/>
        <w:rPr>
          <w:rFonts w:ascii="Times New Roman" w:eastAsia="Times New Roman" w:hAnsi="Times New Roman" w:cs="Times New Roman"/>
          <w:sz w:val="24"/>
          <w:szCs w:val="24"/>
          <w:lang w:eastAsia="es-ES"/>
        </w:rPr>
      </w:pPr>
    </w:p>
    <w:p w:rsidR="00576AE6" w:rsidRDefault="00576AE6" w:rsidP="00966F3B">
      <w:pPr>
        <w:spacing w:after="0" w:line="240" w:lineRule="auto"/>
        <w:rPr>
          <w:rFonts w:ascii="Times New Roman" w:eastAsia="Times New Roman" w:hAnsi="Times New Roman" w:cs="Times New Roman"/>
          <w:sz w:val="24"/>
          <w:szCs w:val="24"/>
          <w:lang w:eastAsia="es-ES"/>
        </w:rPr>
      </w:pPr>
    </w:p>
    <w:p w:rsidR="00576AE6" w:rsidRDefault="00576AE6" w:rsidP="00966F3B">
      <w:pPr>
        <w:spacing w:after="0" w:line="240" w:lineRule="auto"/>
        <w:rPr>
          <w:rFonts w:ascii="Times New Roman" w:eastAsia="Times New Roman" w:hAnsi="Times New Roman" w:cs="Times New Roman"/>
          <w:sz w:val="24"/>
          <w:szCs w:val="24"/>
          <w:lang w:eastAsia="es-ES"/>
        </w:rPr>
      </w:pPr>
    </w:p>
    <w:p w:rsidR="00576AE6" w:rsidRDefault="00576AE6" w:rsidP="00966F3B">
      <w:pPr>
        <w:spacing w:after="0" w:line="240" w:lineRule="auto"/>
        <w:rPr>
          <w:rFonts w:ascii="Times New Roman" w:eastAsia="Times New Roman" w:hAnsi="Times New Roman" w:cs="Times New Roman"/>
          <w:sz w:val="24"/>
          <w:szCs w:val="24"/>
          <w:lang w:eastAsia="es-ES"/>
        </w:rPr>
      </w:pPr>
    </w:p>
    <w:p w:rsidR="00576AE6" w:rsidRDefault="00576AE6" w:rsidP="00966F3B">
      <w:pPr>
        <w:spacing w:after="0" w:line="240" w:lineRule="auto"/>
        <w:rPr>
          <w:rFonts w:ascii="Times New Roman" w:eastAsia="Times New Roman" w:hAnsi="Times New Roman" w:cs="Times New Roman"/>
          <w:sz w:val="24"/>
          <w:szCs w:val="24"/>
          <w:lang w:eastAsia="es-ES"/>
        </w:rPr>
      </w:pPr>
    </w:p>
    <w:p w:rsidR="00576AE6" w:rsidRDefault="00576AE6" w:rsidP="00966F3B">
      <w:pPr>
        <w:spacing w:after="0" w:line="240" w:lineRule="auto"/>
        <w:rPr>
          <w:rFonts w:ascii="Times New Roman" w:eastAsia="Times New Roman" w:hAnsi="Times New Roman" w:cs="Times New Roman"/>
          <w:sz w:val="24"/>
          <w:szCs w:val="24"/>
          <w:lang w:eastAsia="es-ES"/>
        </w:rPr>
      </w:pPr>
    </w:p>
    <w:sectPr w:rsidR="00576AE6">
      <w:foot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E2C" w:rsidRDefault="001A0E2C" w:rsidP="00DB5216">
      <w:pPr>
        <w:spacing w:after="0" w:line="240" w:lineRule="auto"/>
      </w:pPr>
      <w:r>
        <w:separator/>
      </w:r>
    </w:p>
  </w:endnote>
  <w:endnote w:type="continuationSeparator" w:id="0">
    <w:p w:rsidR="001A0E2C" w:rsidRDefault="001A0E2C" w:rsidP="00DB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298111"/>
      <w:docPartObj>
        <w:docPartGallery w:val="Page Numbers (Bottom of Page)"/>
        <w:docPartUnique/>
      </w:docPartObj>
    </w:sdtPr>
    <w:sdtEndPr/>
    <w:sdtContent>
      <w:p w:rsidR="00DB5216" w:rsidRDefault="00DB5216">
        <w:pPr>
          <w:pStyle w:val="Piedepgina"/>
          <w:jc w:val="right"/>
        </w:pPr>
        <w:r>
          <w:fldChar w:fldCharType="begin"/>
        </w:r>
        <w:r>
          <w:instrText>PAGE   \* MERGEFORMAT</w:instrText>
        </w:r>
        <w:r>
          <w:fldChar w:fldCharType="separate"/>
        </w:r>
        <w:r w:rsidR="002803B9">
          <w:rPr>
            <w:noProof/>
          </w:rPr>
          <w:t>2</w:t>
        </w:r>
        <w:r>
          <w:fldChar w:fldCharType="end"/>
        </w:r>
      </w:p>
    </w:sdtContent>
  </w:sdt>
  <w:p w:rsidR="00DB5216" w:rsidRDefault="00DB52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E2C" w:rsidRDefault="001A0E2C" w:rsidP="00DB5216">
      <w:pPr>
        <w:spacing w:after="0" w:line="240" w:lineRule="auto"/>
      </w:pPr>
      <w:r>
        <w:separator/>
      </w:r>
    </w:p>
  </w:footnote>
  <w:footnote w:type="continuationSeparator" w:id="0">
    <w:p w:rsidR="001A0E2C" w:rsidRDefault="001A0E2C" w:rsidP="00DB5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930"/>
    <w:multiLevelType w:val="hybridMultilevel"/>
    <w:tmpl w:val="5600B6F0"/>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23715497"/>
    <w:multiLevelType w:val="hybridMultilevel"/>
    <w:tmpl w:val="0D888E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57C44EA"/>
    <w:multiLevelType w:val="hybridMultilevel"/>
    <w:tmpl w:val="F50670DC"/>
    <w:lvl w:ilvl="0" w:tplc="8B6E7736">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D73D9E"/>
    <w:multiLevelType w:val="multilevel"/>
    <w:tmpl w:val="A9D269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D271CEF"/>
    <w:multiLevelType w:val="hybridMultilevel"/>
    <w:tmpl w:val="D37CFC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3B"/>
    <w:rsid w:val="000437B2"/>
    <w:rsid w:val="000C7CFF"/>
    <w:rsid w:val="001A0E2C"/>
    <w:rsid w:val="002803B9"/>
    <w:rsid w:val="004A66A1"/>
    <w:rsid w:val="004C35A1"/>
    <w:rsid w:val="004D148F"/>
    <w:rsid w:val="004F2935"/>
    <w:rsid w:val="00576AE6"/>
    <w:rsid w:val="005A62B0"/>
    <w:rsid w:val="006633A5"/>
    <w:rsid w:val="006C649D"/>
    <w:rsid w:val="00742EB7"/>
    <w:rsid w:val="00861E03"/>
    <w:rsid w:val="00883287"/>
    <w:rsid w:val="00887048"/>
    <w:rsid w:val="00926C01"/>
    <w:rsid w:val="00966F3B"/>
    <w:rsid w:val="00A82F00"/>
    <w:rsid w:val="00AA0DF3"/>
    <w:rsid w:val="00AD58B6"/>
    <w:rsid w:val="00B9696D"/>
    <w:rsid w:val="00BB3A65"/>
    <w:rsid w:val="00C258AA"/>
    <w:rsid w:val="00C72C71"/>
    <w:rsid w:val="00CB418C"/>
    <w:rsid w:val="00CF6AC2"/>
    <w:rsid w:val="00D02E72"/>
    <w:rsid w:val="00DA043B"/>
    <w:rsid w:val="00DB5216"/>
    <w:rsid w:val="00DD65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418C"/>
    <w:pPr>
      <w:ind w:left="720"/>
      <w:contextualSpacing/>
    </w:pPr>
  </w:style>
  <w:style w:type="paragraph" w:styleId="Encabezado">
    <w:name w:val="header"/>
    <w:basedOn w:val="Normal"/>
    <w:link w:val="EncabezadoCar"/>
    <w:uiPriority w:val="99"/>
    <w:unhideWhenUsed/>
    <w:rsid w:val="00DB52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216"/>
  </w:style>
  <w:style w:type="paragraph" w:styleId="Piedepgina">
    <w:name w:val="footer"/>
    <w:basedOn w:val="Normal"/>
    <w:link w:val="PiedepginaCar"/>
    <w:uiPriority w:val="99"/>
    <w:unhideWhenUsed/>
    <w:rsid w:val="00DB52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216"/>
  </w:style>
  <w:style w:type="character" w:customStyle="1" w:styleId="hps">
    <w:name w:val="hps"/>
    <w:basedOn w:val="Fuentedeprrafopredeter"/>
    <w:rsid w:val="00280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418C"/>
    <w:pPr>
      <w:ind w:left="720"/>
      <w:contextualSpacing/>
    </w:pPr>
  </w:style>
  <w:style w:type="paragraph" w:styleId="Encabezado">
    <w:name w:val="header"/>
    <w:basedOn w:val="Normal"/>
    <w:link w:val="EncabezadoCar"/>
    <w:uiPriority w:val="99"/>
    <w:unhideWhenUsed/>
    <w:rsid w:val="00DB52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216"/>
  </w:style>
  <w:style w:type="paragraph" w:styleId="Piedepgina">
    <w:name w:val="footer"/>
    <w:basedOn w:val="Normal"/>
    <w:link w:val="PiedepginaCar"/>
    <w:uiPriority w:val="99"/>
    <w:unhideWhenUsed/>
    <w:rsid w:val="00DB52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216"/>
  </w:style>
  <w:style w:type="character" w:customStyle="1" w:styleId="hps">
    <w:name w:val="hps"/>
    <w:basedOn w:val="Fuentedeprrafopredeter"/>
    <w:rsid w:val="00280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607686">
      <w:bodyDiv w:val="1"/>
      <w:marLeft w:val="0"/>
      <w:marRight w:val="0"/>
      <w:marTop w:val="0"/>
      <w:marBottom w:val="0"/>
      <w:divBdr>
        <w:top w:val="none" w:sz="0" w:space="0" w:color="auto"/>
        <w:left w:val="none" w:sz="0" w:space="0" w:color="auto"/>
        <w:bottom w:val="none" w:sz="0" w:space="0" w:color="auto"/>
        <w:right w:val="none" w:sz="0" w:space="0" w:color="auto"/>
      </w:divBdr>
      <w:divsChild>
        <w:div w:id="698777124">
          <w:marLeft w:val="0"/>
          <w:marRight w:val="0"/>
          <w:marTop w:val="0"/>
          <w:marBottom w:val="0"/>
          <w:divBdr>
            <w:top w:val="none" w:sz="0" w:space="0" w:color="auto"/>
            <w:left w:val="none" w:sz="0" w:space="0" w:color="auto"/>
            <w:bottom w:val="none" w:sz="0" w:space="0" w:color="auto"/>
            <w:right w:val="none" w:sz="0" w:space="0" w:color="auto"/>
          </w:divBdr>
          <w:divsChild>
            <w:div w:id="11310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riec.es/mediterraneo2.pdf" TargetMode="External"/><Relationship Id="rId18" Type="http://schemas.openxmlformats.org/officeDocument/2006/relationships/hyperlink" Target="http://www.bancomujer.org/publicaciones/estudio" TargetMode="External"/><Relationship Id="rId3" Type="http://schemas.openxmlformats.org/officeDocument/2006/relationships/styles" Target="styles.xml"/><Relationship Id="rId21" Type="http://schemas.openxmlformats.org/officeDocument/2006/relationships/hyperlink" Target="http://www.juntadeandalucia.es/institutodelamujer/institutodelamujer/ugen/lista_documentos/87" TargetMode="External"/><Relationship Id="rId7" Type="http://schemas.openxmlformats.org/officeDocument/2006/relationships/footnotes" Target="footnotes.xml"/><Relationship Id="rId12" Type="http://schemas.openxmlformats.org/officeDocument/2006/relationships/hyperlink" Target="http://www.ciriec.es/ES_Iberoamerica-vol2.pdf" TargetMode="External"/><Relationship Id="rId17" Type="http://schemas.openxmlformats.org/officeDocument/2006/relationships/hyperlink" Target="http://www.fbofill.cat/intra/fbofill/documents/publicacions/169.pdf" TargetMode="External"/><Relationship Id="rId2" Type="http://schemas.openxmlformats.org/officeDocument/2006/relationships/numbering" Target="numbering.xml"/><Relationship Id="rId16" Type="http://schemas.openxmlformats.org/officeDocument/2006/relationships/hyperlink" Target="http://sid.usal.es/libros/discapacidad/" TargetMode="External"/><Relationship Id="rId20" Type="http://schemas.openxmlformats.org/officeDocument/2006/relationships/hyperlink" Target="http://obrasocial.catalunyacaixa.com/osoci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uaritercersectorsocial.cat/general.php?seccio=sc_anuari_intro&amp;idioma=C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epes.es/media/docs/MEMORIA_CEPES_10_11.pdf" TargetMode="External"/><Relationship Id="rId23" Type="http://schemas.openxmlformats.org/officeDocument/2006/relationships/fontTable" Target="fontTable.xml"/><Relationship Id="rId10" Type="http://schemas.openxmlformats.org/officeDocument/2006/relationships/hyperlink" Target="http://www.fundacionluisvives.org/" TargetMode="External"/><Relationship Id="rId19" Type="http://schemas.openxmlformats.org/officeDocument/2006/relationships/hyperlink" Target="http://www.economiasolidaria.org/taxonomy/term/614" TargetMode="External"/><Relationship Id="rId4" Type="http://schemas.microsoft.com/office/2007/relationships/stylesWithEffects" Target="stylesWithEffects.xml"/><Relationship Id="rId9" Type="http://schemas.openxmlformats.org/officeDocument/2006/relationships/hyperlink" Target="http://www.unesco.org/education/pdf/DELORS_S.PDF" TargetMode="External"/><Relationship Id="rId14" Type="http://schemas.openxmlformats.org/officeDocument/2006/relationships/hyperlink" Target="http://www.ciriec.es/ES_2000_esp.pdf"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EDE5-E628-49E8-8443-B6699E63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5934</Words>
  <Characters>32641</Characters>
  <Application>Microsoft Office Word</Application>
  <DocSecurity>0</DocSecurity>
  <Lines>272</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cparra</dc:creator>
  <cp:lastModifiedBy>cparra</cp:lastModifiedBy>
  <cp:revision>2</cp:revision>
  <dcterms:created xsi:type="dcterms:W3CDTF">2014-05-15T00:33:00Z</dcterms:created>
  <dcterms:modified xsi:type="dcterms:W3CDTF">2014-05-15T00:33:00Z</dcterms:modified>
</cp:coreProperties>
</file>